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671"/>
        <w:gridCol w:w="992"/>
        <w:gridCol w:w="3260"/>
      </w:tblGrid>
      <w:tr w:rsidR="00470020" w:rsidRPr="00856DEA">
        <w:trPr>
          <w:cantSplit/>
          <w:trHeight w:hRule="exact" w:val="300"/>
        </w:trPr>
        <w:tc>
          <w:tcPr>
            <w:tcW w:w="5671" w:type="dxa"/>
          </w:tcPr>
          <w:p w:rsidR="00470020" w:rsidRPr="00856DEA" w:rsidRDefault="00470020">
            <w:pPr>
              <w:pStyle w:val="1"/>
              <w:ind w:right="114"/>
              <w:jc w:val="right"/>
              <w:rPr>
                <w:spacing w:val="0"/>
                <w:sz w:val="22"/>
                <w:szCs w:val="22"/>
              </w:rPr>
            </w:pPr>
          </w:p>
        </w:tc>
        <w:tc>
          <w:tcPr>
            <w:tcW w:w="992" w:type="dxa"/>
          </w:tcPr>
          <w:p w:rsidR="00470020" w:rsidRPr="00856DEA" w:rsidRDefault="00470020">
            <w:pPr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470020" w:rsidRPr="00856DEA" w:rsidRDefault="00470020" w:rsidP="00856DEA">
            <w:pPr>
              <w:spacing w:line="480" w:lineRule="auto"/>
              <w:jc w:val="right"/>
              <w:rPr>
                <w:b/>
              </w:rPr>
            </w:pPr>
          </w:p>
        </w:tc>
      </w:tr>
      <w:tr w:rsidR="00856DEA" w:rsidRPr="00856DEA">
        <w:trPr>
          <w:cantSplit/>
          <w:trHeight w:hRule="exact" w:val="300"/>
        </w:trPr>
        <w:tc>
          <w:tcPr>
            <w:tcW w:w="5671" w:type="dxa"/>
          </w:tcPr>
          <w:p w:rsidR="00856DEA" w:rsidRPr="00856DEA" w:rsidRDefault="00856DEA">
            <w:pPr>
              <w:pStyle w:val="1"/>
              <w:ind w:right="114"/>
              <w:jc w:val="right"/>
              <w:rPr>
                <w:spacing w:val="0"/>
                <w:sz w:val="22"/>
                <w:szCs w:val="22"/>
              </w:rPr>
            </w:pPr>
            <w:r w:rsidRPr="00856DEA">
              <w:rPr>
                <w:spacing w:val="0"/>
                <w:sz w:val="22"/>
                <w:szCs w:val="22"/>
              </w:rPr>
              <w:t>ДОГОВОР №</w:t>
            </w:r>
          </w:p>
        </w:tc>
        <w:tc>
          <w:tcPr>
            <w:tcW w:w="992" w:type="dxa"/>
            <w:tcBorders>
              <w:bottom w:val="single" w:sz="2" w:space="0" w:color="auto"/>
            </w:tcBorders>
          </w:tcPr>
          <w:p w:rsidR="00856DEA" w:rsidRPr="00856DEA" w:rsidRDefault="00856DEA">
            <w:pPr>
              <w:spacing w:line="480" w:lineRule="auto"/>
              <w:ind w:right="-142" w:firstLine="114"/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856DEA" w:rsidRPr="00856DEA" w:rsidRDefault="00856DEA">
            <w:pPr>
              <w:spacing w:line="480" w:lineRule="auto"/>
              <w:ind w:right="-142"/>
              <w:rPr>
                <w:b/>
                <w:sz w:val="22"/>
                <w:szCs w:val="22"/>
              </w:rPr>
            </w:pPr>
          </w:p>
        </w:tc>
      </w:tr>
    </w:tbl>
    <w:p w:rsidR="00470020" w:rsidRPr="00856DEA" w:rsidRDefault="00730116">
      <w:pPr>
        <w:widowControl/>
        <w:spacing w:after="2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казначейск</w:t>
      </w:r>
      <w:r w:rsidR="00470020" w:rsidRPr="00856DEA">
        <w:rPr>
          <w:b/>
          <w:sz w:val="22"/>
          <w:szCs w:val="22"/>
        </w:rPr>
        <w:t>ого счета депо</w:t>
      </w:r>
    </w:p>
    <w:tbl>
      <w:tblPr>
        <w:tblW w:w="9923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6662"/>
        <w:gridCol w:w="142"/>
        <w:gridCol w:w="1559"/>
        <w:gridCol w:w="425"/>
        <w:gridCol w:w="426"/>
        <w:gridCol w:w="283"/>
      </w:tblGrid>
      <w:tr w:rsidR="00EE5AFD" w:rsidRPr="00856DEA">
        <w:trPr>
          <w:cantSplit/>
          <w:trHeight w:hRule="exact" w:val="300"/>
        </w:trPr>
        <w:tc>
          <w:tcPr>
            <w:tcW w:w="426" w:type="dxa"/>
          </w:tcPr>
          <w:p w:rsidR="00EE5AFD" w:rsidRPr="00856DEA" w:rsidRDefault="00EE5AFD">
            <w:pPr>
              <w:spacing w:line="480" w:lineRule="auto"/>
              <w:ind w:left="96" w:right="-142"/>
            </w:pPr>
            <w:r w:rsidRPr="00856DEA">
              <w:t xml:space="preserve">г. </w:t>
            </w:r>
          </w:p>
        </w:tc>
        <w:tc>
          <w:tcPr>
            <w:tcW w:w="6662" w:type="dxa"/>
          </w:tcPr>
          <w:p w:rsidR="00EE5AFD" w:rsidRPr="00856DEA" w:rsidRDefault="00EE5AFD" w:rsidP="00EE5AFD">
            <w:pPr>
              <w:spacing w:line="480" w:lineRule="auto"/>
              <w:rPr>
                <w:b/>
              </w:rPr>
            </w:pPr>
            <w:r w:rsidRPr="00856DEA">
              <w:rPr>
                <w:b/>
              </w:rPr>
              <w:t>Санкт-Петербург</w:t>
            </w:r>
          </w:p>
        </w:tc>
        <w:tc>
          <w:tcPr>
            <w:tcW w:w="142" w:type="dxa"/>
          </w:tcPr>
          <w:p w:rsidR="00EE5AFD" w:rsidRPr="00856DEA" w:rsidRDefault="00EE5AFD">
            <w:pPr>
              <w:spacing w:line="480" w:lineRule="auto"/>
              <w:ind w:right="-142"/>
              <w:rPr>
                <w:b/>
                <w:i/>
              </w:rPr>
            </w:pPr>
          </w:p>
        </w:tc>
        <w:tc>
          <w:tcPr>
            <w:tcW w:w="1559" w:type="dxa"/>
            <w:tcBorders>
              <w:bottom w:val="single" w:sz="2" w:space="0" w:color="auto"/>
            </w:tcBorders>
          </w:tcPr>
          <w:p w:rsidR="00EE5AFD" w:rsidRPr="00856DEA" w:rsidRDefault="00EE5AFD">
            <w:pPr>
              <w:spacing w:line="480" w:lineRule="auto"/>
              <w:ind w:right="-108"/>
              <w:rPr>
                <w:b/>
              </w:rPr>
            </w:pPr>
          </w:p>
        </w:tc>
        <w:tc>
          <w:tcPr>
            <w:tcW w:w="425" w:type="dxa"/>
          </w:tcPr>
          <w:p w:rsidR="00EE5AFD" w:rsidRPr="00856DEA" w:rsidRDefault="00EE5AFD">
            <w:pPr>
              <w:spacing w:line="480" w:lineRule="auto"/>
              <w:ind w:right="-108"/>
              <w:jc w:val="center"/>
            </w:pPr>
            <w:r w:rsidRPr="00856DEA">
              <w:t>20</w:t>
            </w:r>
          </w:p>
        </w:tc>
        <w:tc>
          <w:tcPr>
            <w:tcW w:w="426" w:type="dxa"/>
            <w:tcBorders>
              <w:bottom w:val="single" w:sz="2" w:space="0" w:color="auto"/>
            </w:tcBorders>
          </w:tcPr>
          <w:p w:rsidR="00EE5AFD" w:rsidRPr="00856DEA" w:rsidRDefault="00EE5AFD">
            <w:pPr>
              <w:spacing w:line="480" w:lineRule="auto"/>
              <w:ind w:right="-169"/>
              <w:rPr>
                <w:b/>
              </w:rPr>
            </w:pPr>
          </w:p>
        </w:tc>
        <w:tc>
          <w:tcPr>
            <w:tcW w:w="283" w:type="dxa"/>
          </w:tcPr>
          <w:p w:rsidR="00EE5AFD" w:rsidRPr="00856DEA" w:rsidRDefault="00EE5AFD">
            <w:pPr>
              <w:spacing w:line="480" w:lineRule="auto"/>
              <w:ind w:right="-142"/>
            </w:pPr>
            <w:r w:rsidRPr="00856DEA">
              <w:t>г.</w:t>
            </w:r>
          </w:p>
        </w:tc>
      </w:tr>
    </w:tbl>
    <w:p w:rsidR="00470020" w:rsidRPr="00856DEA" w:rsidRDefault="00470020">
      <w:pPr>
        <w:widowControl/>
        <w:ind w:firstLine="284"/>
        <w:jc w:val="both"/>
        <w:rPr>
          <w:lang w:val="en-US"/>
        </w:rPr>
      </w:pPr>
    </w:p>
    <w:tbl>
      <w:tblPr>
        <w:tblW w:w="9923" w:type="dxa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5954"/>
        <w:gridCol w:w="567"/>
        <w:gridCol w:w="850"/>
        <w:gridCol w:w="2268"/>
        <w:gridCol w:w="142"/>
      </w:tblGrid>
      <w:tr w:rsidR="00F86B7A" w:rsidRPr="00856DEA">
        <w:trPr>
          <w:cantSplit/>
        </w:trPr>
        <w:tc>
          <w:tcPr>
            <w:tcW w:w="9923" w:type="dxa"/>
            <w:gridSpan w:val="6"/>
          </w:tcPr>
          <w:p w:rsidR="00F86B7A" w:rsidRPr="00856DEA" w:rsidRDefault="00F86B7A" w:rsidP="00E46EE2">
            <w:pPr>
              <w:pStyle w:val="2"/>
              <w:ind w:firstLine="426"/>
              <w:rPr>
                <w:sz w:val="20"/>
              </w:rPr>
            </w:pPr>
            <w:r w:rsidRPr="00856DEA">
              <w:rPr>
                <w:sz w:val="20"/>
              </w:rPr>
              <w:t>АО «Сити Инвест Банк», именуемый в дальнейшем – Депозитарий, имеющее лицензию профессионального участника рынка ценных бумаг на осуществление депозитарной деятельности №078-04156-000100 от 20.12.2000, выданн</w:t>
            </w:r>
            <w:r w:rsidR="00E46EE2">
              <w:rPr>
                <w:sz w:val="20"/>
              </w:rPr>
              <w:t>ую</w:t>
            </w:r>
            <w:r w:rsidRPr="00856DEA">
              <w:rPr>
                <w:sz w:val="20"/>
              </w:rPr>
              <w:t xml:space="preserve"> ФКЦБ РФ, в лице Председателя Правления Дядичкина</w:t>
            </w:r>
            <w:r w:rsidR="00164114" w:rsidRPr="00856DEA">
              <w:rPr>
                <w:sz w:val="20"/>
              </w:rPr>
              <w:t xml:space="preserve"> Павла Нестеровича, действующего на основании Устава, с одной стороны, и</w:t>
            </w:r>
            <w:r w:rsidR="00E46EE2">
              <w:rPr>
                <w:sz w:val="20"/>
              </w:rPr>
              <w:t xml:space="preserve"> _________________________________________,</w:t>
            </w:r>
          </w:p>
        </w:tc>
      </w:tr>
      <w:tr w:rsidR="00F86B7A" w:rsidRPr="00856DEA">
        <w:trPr>
          <w:cantSplit/>
        </w:trPr>
        <w:tc>
          <w:tcPr>
            <w:tcW w:w="9923" w:type="dxa"/>
            <w:gridSpan w:val="6"/>
          </w:tcPr>
          <w:p w:rsidR="00F86B7A" w:rsidRPr="00856DEA" w:rsidRDefault="00F86B7A">
            <w:pPr>
              <w:pStyle w:val="2"/>
              <w:ind w:firstLine="0"/>
              <w:rPr>
                <w:sz w:val="20"/>
              </w:rPr>
            </w:pPr>
            <w:r w:rsidRPr="00856DEA">
              <w:rPr>
                <w:sz w:val="20"/>
              </w:rPr>
              <w:t>несущий от своего имени обязательства перед владельцами ценных бумаг по осуществлению</w:t>
            </w:r>
            <w:r w:rsidR="00FC0FF8">
              <w:rPr>
                <w:sz w:val="20"/>
              </w:rPr>
              <w:t xml:space="preserve"> </w:t>
            </w:r>
          </w:p>
        </w:tc>
      </w:tr>
      <w:tr w:rsidR="00F86B7A" w:rsidRPr="00856DEA">
        <w:trPr>
          <w:cantSplit/>
        </w:trPr>
        <w:tc>
          <w:tcPr>
            <w:tcW w:w="7513" w:type="dxa"/>
            <w:gridSpan w:val="4"/>
          </w:tcPr>
          <w:p w:rsidR="00F86B7A" w:rsidRPr="00856DEA" w:rsidRDefault="00F86B7A">
            <w:pPr>
              <w:ind w:left="96"/>
              <w:jc w:val="both"/>
            </w:pPr>
            <w:r w:rsidRPr="00856DEA">
              <w:t>прав, закрепленных ими, именуемый в дальнейшем – Эмитент, в лице</w:t>
            </w:r>
          </w:p>
        </w:tc>
        <w:tc>
          <w:tcPr>
            <w:tcW w:w="2268" w:type="dxa"/>
            <w:tcBorders>
              <w:bottom w:val="single" w:sz="2" w:space="0" w:color="auto"/>
            </w:tcBorders>
          </w:tcPr>
          <w:p w:rsidR="00F86B7A" w:rsidRPr="00856DEA" w:rsidRDefault="00F86B7A">
            <w:pPr>
              <w:pStyle w:val="4"/>
              <w:rPr>
                <w:sz w:val="20"/>
              </w:rPr>
            </w:pPr>
          </w:p>
        </w:tc>
        <w:tc>
          <w:tcPr>
            <w:tcW w:w="142" w:type="dxa"/>
          </w:tcPr>
          <w:p w:rsidR="00F86B7A" w:rsidRPr="00856DEA" w:rsidRDefault="00F86B7A">
            <w:pPr>
              <w:ind w:left="96" w:right="96" w:hanging="96"/>
              <w:jc w:val="both"/>
            </w:pPr>
          </w:p>
        </w:tc>
      </w:tr>
      <w:tr w:rsidR="00F86B7A" w:rsidRPr="00856DEA">
        <w:trPr>
          <w:cantSplit/>
        </w:trPr>
        <w:tc>
          <w:tcPr>
            <w:tcW w:w="142" w:type="dxa"/>
          </w:tcPr>
          <w:p w:rsidR="00F86B7A" w:rsidRPr="00856DEA" w:rsidRDefault="00F86B7A">
            <w:pPr>
              <w:tabs>
                <w:tab w:val="left" w:pos="759"/>
              </w:tabs>
              <w:ind w:left="96" w:right="96"/>
              <w:jc w:val="both"/>
            </w:pPr>
          </w:p>
        </w:tc>
        <w:tc>
          <w:tcPr>
            <w:tcW w:w="6521" w:type="dxa"/>
            <w:gridSpan w:val="2"/>
            <w:tcBorders>
              <w:bottom w:val="single" w:sz="2" w:space="0" w:color="auto"/>
            </w:tcBorders>
          </w:tcPr>
          <w:p w:rsidR="00F86B7A" w:rsidRPr="00856DEA" w:rsidRDefault="00F86B7A">
            <w:pPr>
              <w:pStyle w:val="4"/>
              <w:rPr>
                <w:spacing w:val="0"/>
                <w:sz w:val="20"/>
              </w:rPr>
            </w:pPr>
          </w:p>
        </w:tc>
        <w:tc>
          <w:tcPr>
            <w:tcW w:w="3260" w:type="dxa"/>
            <w:gridSpan w:val="3"/>
          </w:tcPr>
          <w:p w:rsidR="00F86B7A" w:rsidRPr="00856DEA" w:rsidRDefault="00F86B7A">
            <w:pPr>
              <w:ind w:left="96" w:right="96" w:hanging="96"/>
              <w:jc w:val="both"/>
            </w:pPr>
            <w:r w:rsidRPr="00856DEA">
              <w:t>, действующего на основании</w:t>
            </w:r>
          </w:p>
        </w:tc>
      </w:tr>
      <w:tr w:rsidR="00F86B7A" w:rsidRPr="00856DEA">
        <w:trPr>
          <w:cantSplit/>
        </w:trPr>
        <w:tc>
          <w:tcPr>
            <w:tcW w:w="142" w:type="dxa"/>
          </w:tcPr>
          <w:p w:rsidR="00F86B7A" w:rsidRPr="00856DEA" w:rsidRDefault="00F86B7A">
            <w:pPr>
              <w:ind w:left="96"/>
              <w:jc w:val="both"/>
            </w:pPr>
          </w:p>
        </w:tc>
        <w:tc>
          <w:tcPr>
            <w:tcW w:w="5954" w:type="dxa"/>
            <w:tcBorders>
              <w:bottom w:val="single" w:sz="2" w:space="0" w:color="auto"/>
            </w:tcBorders>
          </w:tcPr>
          <w:p w:rsidR="00F86B7A" w:rsidRPr="00856DEA" w:rsidRDefault="00F86B7A">
            <w:pPr>
              <w:pStyle w:val="4"/>
              <w:rPr>
                <w:sz w:val="20"/>
              </w:rPr>
            </w:pPr>
          </w:p>
        </w:tc>
        <w:tc>
          <w:tcPr>
            <w:tcW w:w="3827" w:type="dxa"/>
            <w:gridSpan w:val="4"/>
          </w:tcPr>
          <w:p w:rsidR="00F86B7A" w:rsidRPr="00856DEA" w:rsidRDefault="00F86B7A">
            <w:pPr>
              <w:ind w:left="96" w:right="96" w:hanging="96"/>
              <w:jc w:val="right"/>
            </w:pPr>
            <w:r w:rsidRPr="00856DEA">
              <w:t>, с другой стороны (Депозитарий и</w:t>
            </w:r>
          </w:p>
        </w:tc>
      </w:tr>
      <w:tr w:rsidR="00F86B7A" w:rsidRPr="00856DEA">
        <w:trPr>
          <w:cantSplit/>
        </w:trPr>
        <w:tc>
          <w:tcPr>
            <w:tcW w:w="9923" w:type="dxa"/>
            <w:gridSpan w:val="6"/>
          </w:tcPr>
          <w:p w:rsidR="00F86B7A" w:rsidRPr="00856DEA" w:rsidRDefault="00F86B7A">
            <w:pPr>
              <w:ind w:left="96" w:right="96"/>
              <w:jc w:val="both"/>
            </w:pPr>
            <w:r w:rsidRPr="00856DEA">
              <w:t>Эмитент, упоминаемые одновременно, далее именуются – Стороны), заключили настоящий Договор о следующем.</w:t>
            </w:r>
          </w:p>
        </w:tc>
      </w:tr>
    </w:tbl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1. Предмет Договора</w:t>
      </w:r>
    </w:p>
    <w:p w:rsidR="00470020" w:rsidRPr="00856DEA" w:rsidRDefault="00470020">
      <w:pPr>
        <w:pStyle w:val="aa"/>
        <w:numPr>
          <w:ilvl w:val="0"/>
          <w:numId w:val="0"/>
        </w:numPr>
        <w:ind w:firstLine="426"/>
        <w:rPr>
          <w:sz w:val="20"/>
        </w:rPr>
      </w:pPr>
      <w:r w:rsidRPr="00856DEA">
        <w:rPr>
          <w:sz w:val="20"/>
        </w:rPr>
        <w:t>1.1. В соответствии с настоящим Договором Депозитарий предоставляет Эмитенту: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>услуги по хранению сертификатов ценных бумаг, учету и удостоверению прав на ценные бумаги Эмитента (далее именуются - ценные бумаги) при их и выкупе путем открыти</w:t>
      </w:r>
      <w:r w:rsidR="00730116">
        <w:t>я и ведения казначейск</w:t>
      </w:r>
      <w:r w:rsidRPr="00856DEA">
        <w:t>ого счета депо Эмитента (далее именуется - счет депо) и осуществления операций по нему.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1.2. Заключение Сторонами настоящего Договора не влечет за собой перехода к Депозитарию прав собственности на ценные бумаги Эмитента.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1.3. При заключении настоящего Договора от Эмитента не требуется немедленного депонирования ценных бумаг.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2. Открытие и обслуживание счета депо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2.1. Депозитарий открывает и ведет отдельный от других счет депо Эмитента в соответствии с законодательством Российской Федерации, условиями настоящего Договора и соглашениями к нему, а также </w:t>
      </w:r>
      <w:r w:rsidR="00164114" w:rsidRPr="00856DEA">
        <w:t>У</w:t>
      </w:r>
      <w:r w:rsidRPr="00856DEA">
        <w:t xml:space="preserve">словиями осуществления депозитарной деятельности </w:t>
      </w:r>
      <w:r w:rsidR="000E0187" w:rsidRPr="00856DEA">
        <w:t>АО «Сити Инвест Банк»</w:t>
      </w:r>
      <w:r w:rsidRPr="00856DEA">
        <w:t xml:space="preserve">, утвержденными Депозитарием и являющимися неотъемлемой частью настоящего Договора (далее именуются – </w:t>
      </w:r>
      <w:r w:rsidR="00164114" w:rsidRPr="00856DEA">
        <w:t>У</w:t>
      </w:r>
      <w:r w:rsidRPr="00856DEA">
        <w:t>словия).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2.2. При необходимости осуществления операции по счету депо Эмитент предоставляет Депозитарию поручение, оформленное в соответствии с требованиями </w:t>
      </w:r>
      <w:r w:rsidR="00164114" w:rsidRPr="00856DEA">
        <w:t>Условий</w:t>
      </w:r>
      <w:r w:rsidRPr="00856DEA">
        <w:t xml:space="preserve">, а также иные документы, необходимые для проведения операции. Порядок передачи и приема к исполнению поручений Эмитента определяется </w:t>
      </w:r>
      <w:r w:rsidR="00164114" w:rsidRPr="00856DEA">
        <w:t>Условиями</w:t>
      </w:r>
      <w:r w:rsidRPr="00856DEA">
        <w:t>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2.3. Способ учета ценных бумаг на счете депо Эмитента определяется в соответствии с </w:t>
      </w:r>
      <w:r w:rsidR="00164114" w:rsidRPr="00856DEA">
        <w:t>Условиями</w:t>
      </w:r>
      <w:r w:rsidRPr="00856DEA">
        <w:t>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2.4. Депозитарий осуществляет операции по счету депо Эмитента в течение одного рабочего дня с даты получения всех необходимых для ее проведения документов, включая зарегистрированные уполномоченным органом государственной власти Российской Федерации проспект эмиссии ценных бумаг и решение о выпуске, за исключением случаев, предусмотренных настоящим Договором и (или) </w:t>
      </w:r>
      <w:r w:rsidR="00164114" w:rsidRPr="00856DEA">
        <w:t>Условиями</w:t>
      </w:r>
      <w:r w:rsidRPr="00856DEA">
        <w:t xml:space="preserve">, и передает (направляет) Эмитенту отчет об исполнении операции в порядке, установленном </w:t>
      </w:r>
      <w:r w:rsidR="00164114" w:rsidRPr="00856DEA">
        <w:t>Условиями</w:t>
      </w:r>
      <w:r w:rsidRPr="00856DEA">
        <w:t>. Способ передачи Эмитенту отчетов и уведомлений указывается Эмитентом в Анкете Клиента.</w:t>
      </w:r>
    </w:p>
    <w:p w:rsidR="00470020" w:rsidRPr="00856DEA" w:rsidRDefault="00470020">
      <w:pPr>
        <w:pStyle w:val="20"/>
        <w:rPr>
          <w:b w:val="0"/>
          <w:sz w:val="20"/>
        </w:rPr>
      </w:pPr>
      <w:r w:rsidRPr="00856DEA">
        <w:rPr>
          <w:b w:val="0"/>
          <w:sz w:val="20"/>
        </w:rPr>
        <w:t>2.5. Эмитент вправе предоставить Депозитарию право выступать номинальным держателем ценных бумаг, депонированных на его счете, и согласен с внесением соответствующей записи в отношении именных ценных бумаг в систему ведения реестра владельцев именных ценных бумаг. Передача Эмитентом ценных бумаг Депозитарию как номинальному держателю по настоящему Договору производится на основании передаточных распоряжений и (или) иных документов в соответствии с требованиями действующего законодательства Российской Федерации.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2.6. Порядок приема и рассмотрения претензий по исполненным депозитарным операциям, а также порядок оказания услуг, связанных с содействием в осуществлении владельцами прав по ценным бумагам, и иные условия, не определенные настоящим Договором, определяются в соответствии с </w:t>
      </w:r>
      <w:r w:rsidR="00164114" w:rsidRPr="00856DEA">
        <w:t>Условиями</w:t>
      </w:r>
      <w:r w:rsidRPr="00856DEA">
        <w:t>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2.7. Депозитарий обеспечивает конфиденциальность информации о счете депо Эмитента, включая информацию о производимых операциях по счетам и иные сведения, ставшие известными в связи с осуществлением депозитарной деятельности в рамках действия настоящего Договора.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3. Обязанности Сторон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  <w:rPr>
          <w:b/>
        </w:rPr>
      </w:pPr>
      <w:r w:rsidRPr="00856DEA">
        <w:rPr>
          <w:b/>
        </w:rPr>
        <w:t>3.1. Депозитарий обязуется:</w:t>
      </w:r>
    </w:p>
    <w:p w:rsidR="00470020" w:rsidRPr="00856DEA" w:rsidRDefault="00470020">
      <w:pPr>
        <w:pStyle w:val="210"/>
        <w:widowControl/>
        <w:numPr>
          <w:ilvl w:val="12"/>
          <w:numId w:val="0"/>
        </w:numPr>
        <w:ind w:firstLine="426"/>
        <w:rPr>
          <w:sz w:val="20"/>
        </w:rPr>
      </w:pPr>
      <w:r w:rsidRPr="00856DEA">
        <w:rPr>
          <w:sz w:val="20"/>
        </w:rPr>
        <w:t>3.1.1. Открыть и вести отдельный от других счет депо Эмитента с указанием даты и основания каждой операции по счету депо.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3.1.2. Соблюдать требования, установленные действующим законодательством Российской Федерации по осуществлению депозитарной деятельности.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lastRenderedPageBreak/>
        <w:t xml:space="preserve">3.1.3. В порядке, предусмотренном настоящим Договором, </w:t>
      </w:r>
      <w:r w:rsidR="00164114" w:rsidRPr="00856DEA">
        <w:t>Условиями</w:t>
      </w:r>
      <w:r w:rsidRPr="00856DEA">
        <w:t xml:space="preserve"> и действующими нормативными правовыми актами Российской Федерации, и по поручению Эмитента обеспечивать:</w:t>
      </w:r>
    </w:p>
    <w:p w:rsidR="00470020" w:rsidRPr="00856DEA" w:rsidRDefault="00470020">
      <w:pPr>
        <w:numPr>
          <w:ilvl w:val="0"/>
          <w:numId w:val="6"/>
        </w:numPr>
        <w:ind w:left="0" w:firstLine="426"/>
        <w:jc w:val="both"/>
      </w:pPr>
      <w:r w:rsidRPr="00856DEA">
        <w:t>прием и последующее хранение сертификатов ценных бумаг документарной формы выпуска, сопровождающееся учетом и удостоверением прав на них, отдельно от ценных бумаг, принадлежащих самому Депозитарию, и ценных бумаг, принадлежащих другим клиентам Депозитария;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>перевод ценных бумаг на указанные Эмитентом счета в Депозитарии, реестре владельцев именных ценных бумаг (другом депозитарии);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>выдачу сертификатов ценных бумаг документарной формы выпуска из хранилища Депозитария лицам, указанным Эмитентом в поручении;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>сохранность ценных бумаг Эмитен</w:t>
      </w:r>
      <w:r w:rsidR="00FC0FF8">
        <w:t>та</w:t>
      </w:r>
      <w:r w:rsidRPr="00856DEA">
        <w:t>;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>передачу информации и документов, необходимых для осуществления владельцами ценных бумаг прав по принадлежащим им ценным бумагам, от Эмитента к владельцам ценных бумаг и от владельце</w:t>
      </w:r>
      <w:r w:rsidR="00FC0FF8">
        <w:t>в ценных бумаг к Эмитенту, в случае, если владельцам таких ценных бумаг открыты счета депо в Депозитарии</w:t>
      </w:r>
      <w:r w:rsidRPr="00856DEA">
        <w:t>.</w:t>
      </w:r>
    </w:p>
    <w:p w:rsidR="00470020" w:rsidRPr="00856DEA" w:rsidRDefault="009F53F5">
      <w:pPr>
        <w:widowControl/>
        <w:numPr>
          <w:ilvl w:val="12"/>
          <w:numId w:val="0"/>
        </w:numPr>
        <w:ind w:firstLine="426"/>
        <w:jc w:val="both"/>
      </w:pPr>
      <w:r>
        <w:t xml:space="preserve">3.1.4. Предоставлять Эмитенту </w:t>
      </w:r>
      <w:r w:rsidR="00470020" w:rsidRPr="00856DEA">
        <w:t xml:space="preserve">отчеты об операциях, совершенных по счету депо Эмитента в порядке, установленном </w:t>
      </w:r>
      <w:r w:rsidR="00164114" w:rsidRPr="00856DEA">
        <w:t>Условиями</w:t>
      </w:r>
      <w:r w:rsidR="00470020" w:rsidRPr="00856DEA">
        <w:t>.</w:t>
      </w:r>
    </w:p>
    <w:p w:rsidR="00470020" w:rsidRPr="00856DEA" w:rsidRDefault="00470020">
      <w:pPr>
        <w:pStyle w:val="aa"/>
        <w:rPr>
          <w:sz w:val="20"/>
        </w:rPr>
      </w:pPr>
      <w:r w:rsidRPr="00856DEA">
        <w:rPr>
          <w:sz w:val="20"/>
        </w:rPr>
        <w:t xml:space="preserve">3.1.5. По письменному запросу Эмитента или в ином порядке, установленном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 xml:space="preserve">, предоставлять ему выписку со счета депо и любую иную информацию со счета депо в порядке и сроки, предусмотренные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3.1.6. Проводить операции с депонированными ценными бумагами, а также осуществлять права по ним исключительно на основании поручений Эмитента или в иных случаях, предусмотренных действующим законодательством Российской Федерации.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3.1.</w:t>
      </w:r>
      <w:r w:rsidR="000E0187" w:rsidRPr="00856DEA">
        <w:t>7</w:t>
      </w:r>
      <w:r w:rsidRPr="00856DEA">
        <w:t>. Не представлять третьим лицам информацию об Эмитенте и его счете депо, кроме случаев, предусмотренных действующим законодательством Российской Федерации и настоящим Договором, включая Общие условия, и не использовать ее для целей, которые могут причинить ущерб Эмитенту.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>3.1.</w:t>
      </w:r>
      <w:r w:rsidR="000E0187" w:rsidRPr="00856DEA">
        <w:rPr>
          <w:sz w:val="20"/>
        </w:rPr>
        <w:t>8</w:t>
      </w:r>
      <w:r w:rsidRPr="00856DEA">
        <w:rPr>
          <w:sz w:val="20"/>
        </w:rPr>
        <w:t xml:space="preserve">. Оказывать Эмитенту сопутствующие депозитарным услуги в порядке, установленном дополнительными соглашениями Сторон или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3.1.</w:t>
      </w:r>
      <w:r w:rsidR="000E0187" w:rsidRPr="00856DEA">
        <w:t>9</w:t>
      </w:r>
      <w:r w:rsidRPr="00856DEA">
        <w:t xml:space="preserve">. По требованию Эмитента или в случае прекращения действия настоящего Договора в срок не позднее рабочего дня, следующего за днем получения Депозитарием соответствующего поручения Эмитента, подать поручение (передаточное распоряжение) к междепозитарному счету Депозитария, открытому в другом депозитарии, или счету номинального держателя, открытому в реестре владельцев именных ценных бумаг, на перевод ценных бумаг на счета, указанные Эмитентом в поручении, а также в сроки, установленные </w:t>
      </w:r>
      <w:r w:rsidR="00164114" w:rsidRPr="00856DEA">
        <w:t>Условиями</w:t>
      </w:r>
      <w:r w:rsidRPr="00856DEA">
        <w:t xml:space="preserve">, возвратить Эмитенту или указанным им лицам сертификаты ценных бумаг документарной формы выпуска, находящиеся в хранилище Депозитария, за исключением случаев, когда права Эмитента по распоряжению указанными ценными бумагами ограничены в соответствии с </w:t>
      </w:r>
      <w:r w:rsidR="00164114" w:rsidRPr="00856DEA">
        <w:t>Условиями</w:t>
      </w:r>
      <w:r w:rsidRPr="00856DEA">
        <w:t xml:space="preserve"> соответствующими распоряжениями Эмитента, и (или) в иных случаях, предусмотренных действующим законодательством Российской Федерации.</w:t>
      </w:r>
    </w:p>
    <w:p w:rsidR="00470020" w:rsidRPr="00856DEA" w:rsidRDefault="00470020">
      <w:pPr>
        <w:numPr>
          <w:ilvl w:val="12"/>
          <w:numId w:val="0"/>
        </w:numPr>
        <w:ind w:firstLine="425"/>
        <w:jc w:val="both"/>
      </w:pPr>
      <w:r w:rsidRPr="00856DEA">
        <w:t>3.1.1</w:t>
      </w:r>
      <w:r w:rsidR="000E0187" w:rsidRPr="00856DEA">
        <w:t>0</w:t>
      </w:r>
      <w:r w:rsidRPr="00856DEA">
        <w:t>. Возместить Эмитенту убытки, причиненные в результате неисполнения или ненадлежащего исполнения Депозитарием обязанностей по хранению ценных бумаг и (или) учету прав на ценные бумаги в процессе размещения, включая случаи утраты записей на счете депо, а также в случае ненадлежащего исполнения иных обязанностей по настоящему Договору, если не докажет, что убытки возникли вследствие обстоятельств непреодолимой силы, прямого умысла или грубой неосторожности Эмитента.</w:t>
      </w:r>
    </w:p>
    <w:p w:rsidR="00470020" w:rsidRPr="00BE5E00" w:rsidRDefault="00470020">
      <w:pPr>
        <w:pStyle w:val="a8"/>
        <w:numPr>
          <w:ilvl w:val="12"/>
          <w:numId w:val="0"/>
        </w:numPr>
        <w:spacing w:after="0"/>
        <w:ind w:firstLine="425"/>
        <w:rPr>
          <w:sz w:val="20"/>
        </w:rPr>
      </w:pPr>
      <w:r w:rsidRPr="00856DEA">
        <w:rPr>
          <w:sz w:val="20"/>
        </w:rPr>
        <w:t>3.1.1</w:t>
      </w:r>
      <w:r w:rsidR="000E0187" w:rsidRPr="00856DEA">
        <w:rPr>
          <w:sz w:val="20"/>
        </w:rPr>
        <w:t>1</w:t>
      </w:r>
      <w:r w:rsidRPr="00856DEA">
        <w:rPr>
          <w:sz w:val="20"/>
        </w:rPr>
        <w:t>. Не позднее пяти рабочих дней после окончания каждого очередного календарного месяца выставлять и передавать Эмитенту счета в оплату услуг Депозит</w:t>
      </w:r>
      <w:r w:rsidR="00BE5E00">
        <w:rPr>
          <w:sz w:val="20"/>
        </w:rPr>
        <w:t>ария и возмещения его расходов.</w:t>
      </w:r>
    </w:p>
    <w:p w:rsidR="009F53F5" w:rsidRPr="002E4FA6" w:rsidRDefault="00470020" w:rsidP="009F53F5">
      <w:pPr>
        <w:spacing w:after="120"/>
        <w:ind w:firstLine="426"/>
        <w:jc w:val="both"/>
        <w:rPr>
          <w:bCs/>
          <w:szCs w:val="22"/>
        </w:rPr>
      </w:pPr>
      <w:r w:rsidRPr="00856DEA">
        <w:t>3.1.12. Уведомлять Депонента об изменениях, вносимых в действующие редакции Условий</w:t>
      </w:r>
      <w:r w:rsidR="00740C3B">
        <w:t>,</w:t>
      </w:r>
      <w:r w:rsidR="00740C3B" w:rsidRPr="00740C3B">
        <w:t xml:space="preserve"> </w:t>
      </w:r>
      <w:r w:rsidR="00EE107F">
        <w:t xml:space="preserve">и об изменениях Тарифов </w:t>
      </w:r>
      <w:r w:rsidR="00740C3B" w:rsidRPr="00856DEA">
        <w:t>АО «Сити Инвест Банк» за услуги депозитария (далее – Тарифы)</w:t>
      </w:r>
      <w:r w:rsidRPr="00856DEA">
        <w:t xml:space="preserve"> не позднее десяти</w:t>
      </w:r>
      <w:r w:rsidR="00740C3B">
        <w:t xml:space="preserve"> рабочих</w:t>
      </w:r>
      <w:r w:rsidRPr="00856DEA">
        <w:t xml:space="preserve"> дн</w:t>
      </w:r>
      <w:r w:rsidR="009F53F5">
        <w:t xml:space="preserve">ей до даты вступления их в силу </w:t>
      </w:r>
      <w:r w:rsidR="009F53F5">
        <w:rPr>
          <w:sz w:val="22"/>
          <w:szCs w:val="22"/>
        </w:rPr>
        <w:t xml:space="preserve">путем размещения информации в сети «интернет» на сайте </w:t>
      </w:r>
      <w:hyperlink r:id="rId7" w:history="1">
        <w:r w:rsidR="009F53F5" w:rsidRPr="002E4FA6">
          <w:rPr>
            <w:rStyle w:val="ac"/>
            <w:rFonts w:eastAsiaTheme="majorEastAsia"/>
            <w:bCs/>
            <w:szCs w:val="22"/>
            <w:lang w:val="en-US"/>
          </w:rPr>
          <w:t>www</w:t>
        </w:r>
        <w:r w:rsidR="009F53F5" w:rsidRPr="002E4FA6">
          <w:rPr>
            <w:rStyle w:val="ac"/>
            <w:rFonts w:eastAsiaTheme="majorEastAsia"/>
            <w:bCs/>
            <w:szCs w:val="22"/>
          </w:rPr>
          <w:t>.</w:t>
        </w:r>
        <w:r w:rsidR="009F53F5" w:rsidRPr="002E4FA6">
          <w:rPr>
            <w:rStyle w:val="ac"/>
            <w:rFonts w:eastAsiaTheme="majorEastAsia"/>
            <w:bCs/>
            <w:szCs w:val="22"/>
            <w:lang w:val="en-US"/>
          </w:rPr>
          <w:t>cibank</w:t>
        </w:r>
        <w:r w:rsidR="009F53F5" w:rsidRPr="002E4FA6">
          <w:rPr>
            <w:rStyle w:val="ac"/>
            <w:rFonts w:eastAsiaTheme="majorEastAsia"/>
            <w:bCs/>
            <w:szCs w:val="22"/>
          </w:rPr>
          <w:t>.</w:t>
        </w:r>
        <w:r w:rsidR="009F53F5" w:rsidRPr="002E4FA6">
          <w:rPr>
            <w:rStyle w:val="ac"/>
            <w:rFonts w:eastAsiaTheme="majorEastAsia"/>
            <w:bCs/>
            <w:szCs w:val="22"/>
            <w:lang w:val="en-US"/>
          </w:rPr>
          <w:t>ru</w:t>
        </w:r>
      </w:hyperlink>
      <w:r w:rsidR="009F53F5" w:rsidRPr="002E4FA6">
        <w:rPr>
          <w:bCs/>
          <w:szCs w:val="22"/>
        </w:rPr>
        <w:t>.</w:t>
      </w:r>
    </w:p>
    <w:p w:rsidR="00470020" w:rsidRPr="00856DEA" w:rsidRDefault="00470020">
      <w:pPr>
        <w:widowControl/>
        <w:numPr>
          <w:ilvl w:val="12"/>
          <w:numId w:val="0"/>
        </w:numPr>
        <w:spacing w:before="120"/>
        <w:ind w:left="142" w:firstLine="284"/>
        <w:jc w:val="both"/>
        <w:rPr>
          <w:b/>
        </w:rPr>
      </w:pPr>
      <w:r w:rsidRPr="00856DEA">
        <w:rPr>
          <w:b/>
        </w:rPr>
        <w:t>3.2. Эмитент обязуется:</w:t>
      </w:r>
    </w:p>
    <w:p w:rsidR="00470020" w:rsidRPr="00856DEA" w:rsidRDefault="00470020">
      <w:pPr>
        <w:pStyle w:val="aa"/>
        <w:rPr>
          <w:sz w:val="20"/>
        </w:rPr>
      </w:pPr>
      <w:r w:rsidRPr="00856DEA">
        <w:rPr>
          <w:sz w:val="20"/>
        </w:rPr>
        <w:t xml:space="preserve">3.2.1. Предоставить Депозитарию документы, необходимые для открытия счета депо и его последующего функционирования в соответствии с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.</w:t>
      </w:r>
    </w:p>
    <w:p w:rsidR="009F53F5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3.2.2. Соблюдать требования, установленные действующим законодательством Российской Федерации,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, содержащиеся в условиях выпуска и обращени</w:t>
      </w:r>
      <w:r w:rsidR="009F53F5">
        <w:rPr>
          <w:sz w:val="20"/>
        </w:rPr>
        <w:t>я отдельных видов ценных бумаг.</w:t>
      </w:r>
    </w:p>
    <w:p w:rsidR="009F53F5" w:rsidRPr="00856DEA" w:rsidRDefault="00470020" w:rsidP="009F53F5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9F53F5">
        <w:rPr>
          <w:sz w:val="20"/>
        </w:rPr>
        <w:t>3.2.3.</w:t>
      </w:r>
      <w:r w:rsidRPr="00856DEA">
        <w:t xml:space="preserve"> </w:t>
      </w:r>
      <w:r w:rsidR="009F53F5">
        <w:rPr>
          <w:sz w:val="20"/>
        </w:rPr>
        <w:t>О</w:t>
      </w:r>
      <w:r w:rsidR="009F53F5" w:rsidRPr="00856DEA">
        <w:rPr>
          <w:sz w:val="20"/>
        </w:rPr>
        <w:t>формлять и передавать Депозитарию поручения на совершение операций с ценными бумагами.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3.2.4. Соблюдать порядок совершения депозитарных операций, установленный </w:t>
      </w:r>
      <w:r w:rsidR="00164114" w:rsidRPr="00856DEA">
        <w:t>Условиями</w:t>
      </w:r>
      <w:r w:rsidRPr="00856DEA">
        <w:t>, утвержденными Депозитарием.</w:t>
      </w:r>
    </w:p>
    <w:p w:rsidR="00470020" w:rsidRPr="00856DEA" w:rsidRDefault="00470020">
      <w:pPr>
        <w:pStyle w:val="aa"/>
        <w:rPr>
          <w:b/>
          <w:sz w:val="20"/>
        </w:rPr>
      </w:pPr>
      <w:r w:rsidRPr="00856DEA">
        <w:rPr>
          <w:sz w:val="20"/>
        </w:rPr>
        <w:t xml:space="preserve">3.2.5. Извещать Депозитарий обо всех изменениях учредительных документов и (или) реквизитов (почтового и юридического адресов, реквизитов банковского счета, номеров телефонов и устройств факсимильной связи, электронного адреса), а также анкетных данных лиц, уполномоченных распоряжаться счетом депо Эмитента; предоставить Депозитарию надлежащим образом оформленные документы, подтверждающие соответствующие изменения в порядке и сроки, установленные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3.2.6. В случае передачи полномочий по распоряжению ценными бумагами и осуществлению прав по ценным бумагам, которые хранятся и (или) права на которые учитываются в Депозитарии, другом лицу – </w:t>
      </w:r>
      <w:r w:rsidRPr="00856DEA">
        <w:rPr>
          <w:sz w:val="20"/>
        </w:rPr>
        <w:lastRenderedPageBreak/>
        <w:t>попечителю счета депо, не передавать самостоятельно в Депозитарий поручения в отношении ценных бумаг, которые хранятся и (или) права на которые учитываются в Депозитарии, на счетах депо Эмитента, за исключением случаев, предусмотренных настоящим Договором.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3.2.7. По запросу Депозитария по состоянию на тридцать первое декабря каждого года или с иной периодичностью, установленной </w:t>
      </w:r>
      <w:r w:rsidR="00164114" w:rsidRPr="00856DEA">
        <w:t>Условиями</w:t>
      </w:r>
      <w:r w:rsidRPr="00856DEA">
        <w:t>, подтверждать состояние учета ценных бумаг, переданных на хранение и учет в Депозитарий.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3.2.8. Производить оплату услуг Депозитария в порядке и сроки, установленные настоящим Договором.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3.2.9. Депонировать на счете депо только те ценные бумаги, которые в соответствии с действующим законодательством Российской Федерации предназначены для совершения эмиссионных операций.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3.2.10. По запросу Депозитария представлять доверенности и иные документы для совершения в интересах Эмитента операций, связанных с размещением ценных бумаг.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3.2.11. Осуществить принятие сертификатов ценных бумаг документарной формы выпуска из хранилища Депозитария, выдаваемых Депозитарием на основании поручения Эмитента, в порядке и сроки, установленные </w:t>
      </w:r>
      <w:r w:rsidR="00164114" w:rsidRPr="00856DEA">
        <w:t>Условиями</w:t>
      </w:r>
      <w:r w:rsidRPr="00856DEA">
        <w:t>.</w:t>
      </w:r>
    </w:p>
    <w:p w:rsidR="00470020" w:rsidRPr="00856DEA" w:rsidRDefault="00470020">
      <w:pPr>
        <w:pStyle w:val="11"/>
        <w:widowControl/>
        <w:numPr>
          <w:ilvl w:val="12"/>
          <w:numId w:val="0"/>
        </w:numPr>
        <w:spacing w:before="120" w:after="0"/>
        <w:rPr>
          <w:sz w:val="20"/>
        </w:rPr>
      </w:pPr>
      <w:r w:rsidRPr="00856DEA">
        <w:rPr>
          <w:sz w:val="20"/>
        </w:rPr>
        <w:t>4. Права Сторон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b/>
          <w:sz w:val="20"/>
        </w:rPr>
      </w:pPr>
      <w:r w:rsidRPr="00856DEA">
        <w:rPr>
          <w:b/>
          <w:sz w:val="20"/>
        </w:rPr>
        <w:t>4.1. Депозитарий вправе: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>4.1.1. На основании соглашений с другими депозитариями привлекать их для осуществления депозитарных и сопутствующих им операций (т.е. становиться депонентом другого депозитария). В этом случае Депозитарий несет ответственность перед Эмитентом за действия другого депозитария как за свои собственные, за исключением случаев, когда заключение договора с другим депозитарием было осуществлено на основании прямого письменного указания Эмитента.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>4.1.2. Взимать плату с Эмитента за оказываемые последнему депозитарные услуги в соответствии с настоящим Договором.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4.1.3. Отказывать в принятии или исполнении поручений Эмитента в случаях, предусмотренных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 xml:space="preserve"> и действующим законодательством Российской Федерации.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4.1.4. В одностороннем порядке вносить изменения в действующие редакции Тарифов и </w:t>
      </w:r>
      <w:r w:rsidR="00164114" w:rsidRPr="00856DEA">
        <w:rPr>
          <w:sz w:val="20"/>
        </w:rPr>
        <w:t>Условий</w:t>
      </w:r>
      <w:r w:rsidRPr="00856DEA">
        <w:rPr>
          <w:sz w:val="20"/>
        </w:rPr>
        <w:t>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before="120" w:after="0"/>
        <w:ind w:firstLine="425"/>
        <w:rPr>
          <w:b/>
          <w:sz w:val="20"/>
        </w:rPr>
      </w:pPr>
      <w:r w:rsidRPr="00856DEA">
        <w:rPr>
          <w:b/>
          <w:sz w:val="20"/>
        </w:rPr>
        <w:t>4.2. Эмитент вправе: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4.2.1. Совершать операции с ценными бумагами, предусмотренные законодательством Российской Федерации, в порядке, определенном условиями выпуска и обращения ценных бумаг и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4.2.2. В порядке, установленном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, передавать полномочия по распоряжению ценными бумагами и осуществлению прав по ценным бумагам, которые хранятся и (или) права на которые учитываются в Депозитарии, другому лицу – попечителю счета депо в соответствии с п.3.1.4 и 3.2.6 настоящего Договора.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 xml:space="preserve">4.2.3. В соответствии с действующим законодательством Российской Федерации, регулирующим депозитарную деятельность, и в порядке, установленном </w:t>
      </w:r>
      <w:r w:rsidR="00164114" w:rsidRPr="00856DEA">
        <w:rPr>
          <w:sz w:val="20"/>
        </w:rPr>
        <w:t>Условиями</w:t>
      </w:r>
      <w:r w:rsidRPr="00856DEA">
        <w:rPr>
          <w:sz w:val="20"/>
        </w:rPr>
        <w:t>, передавать все или часть полномочий по распоряжению ценными бумагами на счете (разделе счета) депо Эмитента другому юридическому лицу – оператору счета (раздела счета) депо.</w:t>
      </w:r>
    </w:p>
    <w:p w:rsidR="00470020" w:rsidRPr="00856DEA" w:rsidRDefault="00470020">
      <w:pPr>
        <w:pStyle w:val="a8"/>
        <w:widowControl/>
        <w:numPr>
          <w:ilvl w:val="12"/>
          <w:numId w:val="0"/>
        </w:numPr>
        <w:spacing w:after="0"/>
        <w:ind w:firstLine="426"/>
        <w:rPr>
          <w:sz w:val="20"/>
        </w:rPr>
      </w:pPr>
      <w:r w:rsidRPr="00856DEA">
        <w:rPr>
          <w:sz w:val="20"/>
        </w:rPr>
        <w:t>4.2.4. Запрашивать у Депозитария информацию, необходимую для реализации прав, удостоверенных ценными бумагами.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5. Размер и порядок оплаты услуг Депозитария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5.1. Услуги, оказываемые Депозитарием Эмитенту по настоящему Договору, Эмитент оплачивает в соответствии с действующими на момент оказания услуг Тарифами, которые являются приложением к настоящему Договору.</w:t>
      </w:r>
    </w:p>
    <w:p w:rsidR="00470020" w:rsidRPr="00856DEA" w:rsidRDefault="00470020" w:rsidP="00470020">
      <w:pPr>
        <w:widowControl/>
        <w:ind w:firstLine="426"/>
        <w:jc w:val="both"/>
      </w:pPr>
      <w:r w:rsidRPr="00856DEA">
        <w:t xml:space="preserve">5.2. Услуги, оказываемые Депозитарием Эмитенту по настоящему Договору, оплачиваются Эмитентом на основании счетов, ежемесячно выставляемых Депозитарием Эмитенту в соответствии с </w:t>
      </w:r>
      <w:r w:rsidR="00164114" w:rsidRPr="00856DEA">
        <w:t>Условиями</w:t>
      </w:r>
      <w:r w:rsidRPr="00856DEA">
        <w:t>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 xml:space="preserve">5.3. Счета на оплату услуг и возмещение расходов Депозитария передаются Эмитенту в порядке и сроки, установленные </w:t>
      </w:r>
      <w:r w:rsidR="00164114" w:rsidRPr="00856DEA">
        <w:t>Условиями</w:t>
      </w:r>
      <w:r w:rsidRPr="00856DEA">
        <w:t>, и оплачиваются Эмитентом в течение четырнадцати календарных дней с момента их выставления.</w:t>
      </w:r>
    </w:p>
    <w:p w:rsidR="00470020" w:rsidRPr="00856DEA" w:rsidRDefault="00470020">
      <w:pPr>
        <w:widowControl/>
        <w:numPr>
          <w:ilvl w:val="12"/>
          <w:numId w:val="0"/>
        </w:numPr>
        <w:ind w:firstLine="426"/>
        <w:jc w:val="both"/>
      </w:pPr>
      <w:r w:rsidRPr="00856DEA">
        <w:t>5.4. В случае тридцатидневной просрочки оплаты Эмитентом счета, считая с даты выставления счета Депозитарием, в соответствии с п.5.2 настоящего Договора Депозитарий имеет право: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 xml:space="preserve">приостановить проведение всех депозитарных операций по счету депо Эмитента до момента оплаты счета в порядке, установленном </w:t>
      </w:r>
      <w:r w:rsidR="00164114" w:rsidRPr="00856DEA">
        <w:t>Условиями</w:t>
      </w:r>
      <w:r w:rsidRPr="00856DEA">
        <w:t>;</w:t>
      </w:r>
    </w:p>
    <w:p w:rsidR="00470020" w:rsidRPr="00856DEA" w:rsidRDefault="00470020">
      <w:pPr>
        <w:widowControl/>
        <w:numPr>
          <w:ilvl w:val="0"/>
          <w:numId w:val="4"/>
        </w:numPr>
        <w:ind w:left="0" w:firstLine="426"/>
        <w:jc w:val="both"/>
      </w:pPr>
      <w:r w:rsidRPr="00856DEA">
        <w:t>в безакцептном порядке осуществить списание сумм, указанных в п.5.2 настоящего Договора, с банковско</w:t>
      </w:r>
      <w:r w:rsidR="00EE107F">
        <w:t xml:space="preserve">го счета Эмитента, открытого в </w:t>
      </w:r>
      <w:r w:rsidRPr="00856DEA">
        <w:t>АО «Сити Инвест Банк», при наличии соответствующего условия в договоре банковского счета с Эмитентом.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6. Ответственность</w:t>
      </w:r>
    </w:p>
    <w:p w:rsidR="00470020" w:rsidRPr="00856DEA" w:rsidRDefault="00470020">
      <w:pPr>
        <w:widowControl/>
        <w:ind w:firstLine="426"/>
        <w:jc w:val="both"/>
      </w:pPr>
      <w:r w:rsidRPr="00856DEA">
        <w:t>6.1. В случае неисполнения или ненадлежащего исполнения Сторонами своих обязанностей по настоящему Договору Стороны несут ответственность в соответствии с действующим законодательством Российской Федерации и положениями настоящего Договора.</w:t>
      </w:r>
    </w:p>
    <w:p w:rsidR="00470020" w:rsidRPr="00856DEA" w:rsidRDefault="00470020">
      <w:pPr>
        <w:widowControl/>
        <w:ind w:firstLine="426"/>
        <w:jc w:val="both"/>
      </w:pPr>
      <w:r w:rsidRPr="00856DEA">
        <w:lastRenderedPageBreak/>
        <w:t>6.2. Эмитент отвечает за своевременность и достоверность информации, предоставляемой Депозитарию, а также за подлинность и платежеспособность ценных бумаг, передаваемых им на хранение и учет в Депозитарий.</w:t>
      </w:r>
    </w:p>
    <w:p w:rsidR="00470020" w:rsidRPr="00856DEA" w:rsidRDefault="00470020">
      <w:pPr>
        <w:widowControl/>
        <w:ind w:firstLine="426"/>
        <w:jc w:val="both"/>
      </w:pPr>
      <w:r w:rsidRPr="00856DEA">
        <w:t>6.3. Эмитент несет ответственность перед третьими лицами за сокрытие от Депозитария информации о правах третьих лиц на депонируемые ценные бумаги.</w:t>
      </w:r>
    </w:p>
    <w:p w:rsidR="00470020" w:rsidRPr="00856DEA" w:rsidRDefault="00470020">
      <w:pPr>
        <w:widowControl/>
        <w:ind w:firstLine="426"/>
        <w:jc w:val="both"/>
      </w:pPr>
      <w:r w:rsidRPr="00856DEA">
        <w:t>6.4. Депозитарий не несет ответственность за последствия исполнения поручений, выданных неуполномоченными лицами Эмитента, включая случаи невозможности установления факта выдачи поручения неуполномоченными лицами по внешним признакам.</w:t>
      </w:r>
    </w:p>
    <w:p w:rsidR="00470020" w:rsidRPr="00856DEA" w:rsidRDefault="00470020">
      <w:pPr>
        <w:widowControl/>
        <w:ind w:firstLine="426"/>
        <w:jc w:val="both"/>
      </w:pPr>
      <w:r w:rsidRPr="00856DEA">
        <w:t>6.5. Депозитарий не отвечает перед Эмитентом за убытки, причиненные в результате действий попечителя счета депо.</w:t>
      </w:r>
    </w:p>
    <w:p w:rsidR="00470020" w:rsidRPr="00856DEA" w:rsidRDefault="00470020">
      <w:pPr>
        <w:ind w:firstLine="425"/>
        <w:jc w:val="both"/>
      </w:pPr>
      <w:r w:rsidRPr="00856DEA">
        <w:t>6.6. В случае возникновения обстоятельств непреодолимой силы, к которым относятся стихийные бедствия, аварии, пожары, массовые беспорядки, забастовки, военные действия, вступления в силу законодательных и нормативных актов, распоряжений органов государственной власти и управления, прямо или косвенно запрещающих указанные в настоящем Договоре виды деятельности и препятствующих осуществлению Сторонами своих обязательств по настоящему Договору либо иных обстоятельств, не зависящих от волеизъявления Сторон, они освобождаются от ответственности за неисполнение принятых на себя обязательств, если в недельный срок с момента наступления таких обстоятельств Сторона, пострадавшая от их влияния, предоставит документальные подтверждения о масштабах происшедших событий, выданные полномочными органами власти, а также об их влиянии.</w:t>
      </w:r>
    </w:p>
    <w:p w:rsidR="00470020" w:rsidRPr="00856DEA" w:rsidRDefault="00470020">
      <w:pPr>
        <w:ind w:firstLine="425"/>
        <w:jc w:val="both"/>
      </w:pPr>
      <w:r w:rsidRPr="00856DEA">
        <w:t>6.7. При возникновении названных обстоятельств непреодолимой силы срок исполнения обязательств по настоящему Договору отодвигается соразмерно времени действия таких обстоятельств.</w:t>
      </w:r>
    </w:p>
    <w:p w:rsidR="00470020" w:rsidRPr="00856DEA" w:rsidRDefault="00470020">
      <w:pPr>
        <w:widowControl/>
        <w:ind w:firstLine="426"/>
        <w:jc w:val="both"/>
      </w:pPr>
      <w:r w:rsidRPr="00856DEA">
        <w:t>6.8. Депозитарий несет ответственность перед Эмитентом за сохранность принятых на хранение ценных бумаг и соблюдение правил осуществления депозитарной.</w:t>
      </w:r>
    </w:p>
    <w:p w:rsidR="00470020" w:rsidRPr="00856DEA" w:rsidRDefault="00470020">
      <w:pPr>
        <w:widowControl/>
        <w:ind w:firstLine="426"/>
        <w:jc w:val="both"/>
      </w:pPr>
      <w:r w:rsidRPr="00856DEA">
        <w:t>6.9. Депозитарий не несет ответственность за неисполнение или ненадлежащее исполнение поручений Эмитента, передаваемых в рамках настоящего Договора, являющиеся результатом неправильного оформления документов, ошибок в тексте поручений, искажения текста поручений, переданных по средствам электронной связи, а также по другим причинам, не зависящим от Депозитария.</w:t>
      </w:r>
    </w:p>
    <w:p w:rsidR="00470020" w:rsidRPr="00856DEA" w:rsidRDefault="00470020">
      <w:pPr>
        <w:pStyle w:val="aa"/>
        <w:rPr>
          <w:sz w:val="20"/>
        </w:rPr>
      </w:pPr>
      <w:r w:rsidRPr="00856DEA">
        <w:rPr>
          <w:sz w:val="20"/>
        </w:rPr>
        <w:t>6.10. Депозитарий не несет ответственность за неполучение или несвоевременное получение Эмитентом информации, предоставляемой Депозитарием Эмитенту в соответствии с условиями настоящего Договора, и (или) за случаи ненадлежащего исполнения обязанностей по настоящему Договору в случаях неуведомления или несвоевременного уведомления Эмитентом Депозитария об изменении своих реквизитов в соответствии с п.3.2.5 настоящего Договора.</w:t>
      </w:r>
    </w:p>
    <w:p w:rsidR="00470020" w:rsidRPr="00856DEA" w:rsidRDefault="00470020">
      <w:pPr>
        <w:widowControl/>
        <w:ind w:firstLine="426"/>
        <w:jc w:val="both"/>
      </w:pPr>
      <w:r w:rsidRPr="00856DEA">
        <w:t>6.11. Депозитарий не несет ответственность за ущерб, причиненный в результате наложения ареста, а также за выемку этих ценных бумаг, произведенную правоохранительными органами, в порядке, установленном действующим законодательством Российской Федерации.</w:t>
      </w:r>
    </w:p>
    <w:p w:rsidR="00470020" w:rsidRPr="00856DEA" w:rsidRDefault="00470020">
      <w:pPr>
        <w:widowControl/>
        <w:ind w:firstLine="426"/>
        <w:jc w:val="both"/>
      </w:pPr>
      <w:r w:rsidRPr="00856DEA">
        <w:t>6.12. Депозитарий не несет ответственность за признание выпуска ценных бумаг недействительным в соответствии с действующим законодательством Российской Федерации.</w:t>
      </w:r>
    </w:p>
    <w:p w:rsidR="00470020" w:rsidRPr="00856DEA" w:rsidRDefault="00470020">
      <w:pPr>
        <w:widowControl/>
        <w:ind w:firstLine="426"/>
        <w:jc w:val="both"/>
      </w:pPr>
      <w:r w:rsidRPr="00856DEA">
        <w:t>6.13. Депозитарий не несет ответственность за действия или бездействие регистратора или контрагента Эмитента по операции с ценными бумагами, за недостоверность и несвоевременность переданной ему другим депозитарием или регистратором информации, а также за прямые или косвенные убытки, которые могут возникнуть в результате использования Эмитентом или третьими лицами этой информации или невозможности ее использования ввиду несвоевременности ее получения от другого депозитария или регистратора.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7. Срок действия и порядок расторжения настоящего Договора</w:t>
      </w:r>
    </w:p>
    <w:p w:rsidR="00470020" w:rsidRPr="00856DEA" w:rsidRDefault="00470020">
      <w:pPr>
        <w:widowControl/>
        <w:ind w:firstLine="426"/>
        <w:jc w:val="both"/>
      </w:pPr>
      <w:r w:rsidRPr="00856DEA">
        <w:t xml:space="preserve">7.1. Настоящий Договор вступает в силу со дня его подписания и действует в течение неопределенного срока. </w:t>
      </w:r>
    </w:p>
    <w:p w:rsidR="00470020" w:rsidRPr="00856DEA" w:rsidRDefault="00470020">
      <w:pPr>
        <w:widowControl/>
        <w:ind w:firstLine="426"/>
        <w:jc w:val="both"/>
      </w:pPr>
      <w:r w:rsidRPr="00856DEA">
        <w:t>7.2. Настоящий Договор может быть расторгнут по взаимному согласию Сторон. Эмитент может в любой момент отказаться от исполнения настоящего Договора, направив Депозитарию письменное уведомление об этом. В этом случае настоящий Договор считается расторгнутым по истечении тридцати календарных дней с даты получения Депозитарием письменного уведомления Эмитента об отказе от исполнения настоящего Договора. При этом Стороны обязуются выполнить указанные настоящим Договором обязательства в течение указанного выше срока.</w:t>
      </w:r>
    </w:p>
    <w:p w:rsidR="00470020" w:rsidRPr="00856DEA" w:rsidRDefault="00470020">
      <w:pPr>
        <w:widowControl/>
        <w:ind w:firstLine="426"/>
        <w:jc w:val="both"/>
      </w:pPr>
      <w:r w:rsidRPr="00856DEA">
        <w:t>7.3. В случае расторжения настоящего Договора по инициативе Эмитента или по другим причинам, не зависящим от Депозитария, все расходы, связанные с передачей Депозитарием ценных бумаг Эмитенту, осуществляются за счет последнего.</w:t>
      </w:r>
    </w:p>
    <w:p w:rsidR="00470020" w:rsidRPr="00856DEA" w:rsidRDefault="00470020">
      <w:pPr>
        <w:widowControl/>
        <w:ind w:firstLine="426"/>
        <w:jc w:val="both"/>
      </w:pPr>
      <w:r w:rsidRPr="00856DEA">
        <w:t>В случае расторжения настоящего Договора по инициативе Депозитария все расходы, связанные с передачей по поручению Эмитента Депозитарием ценных бумаг Эмитенту, осуществляются за счет Депозитария.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8. Иные условия</w:t>
      </w:r>
    </w:p>
    <w:p w:rsidR="00470020" w:rsidRPr="00856DEA" w:rsidRDefault="00470020">
      <w:pPr>
        <w:widowControl/>
        <w:ind w:firstLine="426"/>
        <w:jc w:val="both"/>
      </w:pPr>
      <w:r w:rsidRPr="00856DEA">
        <w:t xml:space="preserve">8.1. Эмитент подтверждает, что он ознакомлен с </w:t>
      </w:r>
      <w:r w:rsidR="00164114" w:rsidRPr="00856DEA">
        <w:t>Условиями</w:t>
      </w:r>
      <w:r w:rsidRPr="00856DEA">
        <w:t xml:space="preserve"> и уведомлен о совмещении Депозитарием депозитарной деятельности с иными видами профессиональной деятельности на рынке ценных бумаг, в частности с дилерской деятельностью, брокерской деятельностью и деятельностью по доверительному </w:t>
      </w:r>
      <w:r w:rsidRPr="00856DEA">
        <w:lastRenderedPageBreak/>
        <w:t xml:space="preserve">управлению ценными бумагами. В случаях, не предусмотренных настоящим Договором, Стороны руководствуются </w:t>
      </w:r>
      <w:r w:rsidR="00164114" w:rsidRPr="00856DEA">
        <w:t>Условиями</w:t>
      </w:r>
      <w:r w:rsidRPr="00856DEA">
        <w:t xml:space="preserve"> и действующим законодательством Российской Федерации.</w:t>
      </w:r>
    </w:p>
    <w:p w:rsidR="00470020" w:rsidRPr="00856DEA" w:rsidRDefault="00470020">
      <w:pPr>
        <w:widowControl/>
        <w:ind w:firstLine="426"/>
        <w:jc w:val="both"/>
      </w:pPr>
      <w:r w:rsidRPr="00856DEA">
        <w:t>8.2. Все разногласия и споры Стороны решают в Арбитражном суде города Санкт-Петербурга</w:t>
      </w:r>
      <w:r w:rsidR="00740C3B">
        <w:t xml:space="preserve"> и Ленинградской области</w:t>
      </w:r>
      <w:r w:rsidRPr="00856DEA">
        <w:t>. Настоящий Договор составлен и подлежит толкованию в соответствии с законодательством Российской Федерации.</w:t>
      </w:r>
    </w:p>
    <w:p w:rsidR="00470020" w:rsidRPr="00856DEA" w:rsidRDefault="00470020">
      <w:pPr>
        <w:widowControl/>
        <w:ind w:firstLine="426"/>
        <w:jc w:val="both"/>
      </w:pPr>
      <w:r w:rsidRPr="00856DEA">
        <w:t>8.3. Изменение и дополнение условий настоящего Договора осуществляется путем подписания Сторонами дополнительного соглашения, которое становится неотъемлемой частью настоящего Договора. Все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470020" w:rsidRPr="00856DEA" w:rsidRDefault="00470020">
      <w:pPr>
        <w:widowControl/>
        <w:ind w:firstLine="426"/>
        <w:jc w:val="both"/>
      </w:pPr>
      <w:r w:rsidRPr="00856DEA">
        <w:t xml:space="preserve">8.4. </w:t>
      </w:r>
      <w:r w:rsidR="00917C26" w:rsidRPr="00856DEA">
        <w:t>У</w:t>
      </w:r>
      <w:r w:rsidRPr="00856DEA">
        <w:t>словия и приложения к нему являются неотъемлемой частью настоящего Договора.</w:t>
      </w:r>
    </w:p>
    <w:p w:rsidR="00470020" w:rsidRPr="00856DEA" w:rsidRDefault="00470020">
      <w:pPr>
        <w:widowControl/>
        <w:ind w:firstLine="426"/>
        <w:jc w:val="both"/>
      </w:pPr>
      <w:r w:rsidRPr="00856DEA">
        <w:t>8.</w:t>
      </w:r>
      <w:r w:rsidR="00917C26" w:rsidRPr="00856DEA">
        <w:t>5</w:t>
      </w:r>
      <w:r w:rsidRPr="00856DEA">
        <w:t>. Настоящий Договор составлен в двух экземплярах, каждый из которых обладает равной юридической силой, по одному для каждой из Сторон.</w:t>
      </w:r>
    </w:p>
    <w:p w:rsidR="00470020" w:rsidRPr="00856DEA" w:rsidRDefault="00470020">
      <w:pPr>
        <w:widowControl/>
        <w:spacing w:before="120" w:after="40"/>
        <w:jc w:val="center"/>
        <w:rPr>
          <w:b/>
        </w:rPr>
      </w:pPr>
      <w:r w:rsidRPr="00856DEA">
        <w:rPr>
          <w:b/>
        </w:rPr>
        <w:t>9. Юридические адреса и реквизиты Сторон</w:t>
      </w:r>
    </w:p>
    <w:p w:rsidR="00470020" w:rsidRPr="00856DEA" w:rsidRDefault="00470020" w:rsidP="00470020">
      <w:pPr>
        <w:rPr>
          <w:b/>
        </w:rPr>
      </w:pPr>
      <w:r w:rsidRPr="00856DEA">
        <w:rPr>
          <w:b/>
        </w:rPr>
        <w:t>Депозитарий:</w:t>
      </w:r>
    </w:p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  <w:r w:rsidRPr="00856DEA">
        <w:t>АО «Сити Инвест Банк»</w:t>
      </w:r>
    </w:p>
    <w:p w:rsidR="00470020" w:rsidRPr="00856DEA" w:rsidRDefault="00EA3836" w:rsidP="00470020">
      <w:pPr>
        <w:pStyle w:val="a9"/>
        <w:tabs>
          <w:tab w:val="clear" w:pos="4153"/>
          <w:tab w:val="clear" w:pos="8306"/>
        </w:tabs>
        <w:suppressAutoHyphens/>
      </w:pPr>
      <w:r>
        <w:rPr>
          <w:noProof/>
        </w:rPr>
        <w:t>191187, Санкт-Петербург, ул. Шпалерная, дом 2/4, литер А</w:t>
      </w:r>
      <w:r w:rsidR="00470020" w:rsidRPr="00856DEA">
        <w:t>, тел. 324-0690</w:t>
      </w:r>
    </w:p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  <w:r w:rsidRPr="00856DEA">
        <w:t xml:space="preserve">к/с 30101810600000000702 в </w:t>
      </w:r>
      <w:r w:rsidR="007C66B8">
        <w:t>в Северо-Западном ГУ Банка России</w:t>
      </w:r>
      <w:r w:rsidRPr="00856DEA">
        <w:t>,</w:t>
      </w:r>
    </w:p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  <w:r w:rsidRPr="00856DEA">
        <w:t>БИК</w:t>
      </w:r>
      <w:r w:rsidRPr="00856DEA">
        <w:rPr>
          <w:lang w:val="en-US"/>
        </w:rPr>
        <w:t xml:space="preserve"> </w:t>
      </w:r>
      <w:r w:rsidRPr="00856DEA">
        <w:t>044030702</w:t>
      </w:r>
    </w:p>
    <w:p w:rsidR="00470020" w:rsidRPr="00856DEA" w:rsidRDefault="00470020" w:rsidP="00470020">
      <w:pPr>
        <w:spacing w:before="120"/>
        <w:rPr>
          <w:b/>
        </w:rPr>
      </w:pPr>
      <w:r w:rsidRPr="00856DEA">
        <w:rPr>
          <w:b/>
        </w:rPr>
        <w:t>Эмитент:</w:t>
      </w:r>
    </w:p>
    <w:tbl>
      <w:tblPr>
        <w:tblW w:w="0" w:type="auto"/>
        <w:tblInd w:w="-96" w:type="dxa"/>
        <w:tblLayout w:type="fixed"/>
        <w:tblCellMar>
          <w:left w:w="46" w:type="dxa"/>
          <w:right w:w="46" w:type="dxa"/>
        </w:tblCellMar>
        <w:tblLook w:val="0000"/>
      </w:tblPr>
      <w:tblGrid>
        <w:gridCol w:w="142"/>
        <w:gridCol w:w="9639"/>
        <w:gridCol w:w="142"/>
      </w:tblGrid>
      <w:tr w:rsidR="00470020" w:rsidRPr="00856DEA">
        <w:trPr>
          <w:cantSplit/>
        </w:trPr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470020" w:rsidRPr="00856DEA" w:rsidRDefault="00414F7D" w:rsidP="00470020">
            <w:pPr>
              <w:pStyle w:val="4"/>
              <w:ind w:hanging="96"/>
              <w:rPr>
                <w:sz w:val="20"/>
                <w:lang w:val="en-US"/>
              </w:rPr>
            </w:pPr>
            <w:r w:rsidRPr="00856DEA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470020" w:rsidRPr="00856DEA">
              <w:rPr>
                <w:sz w:val="20"/>
              </w:rPr>
              <w:instrText xml:space="preserve"> FORMTEXT </w:instrText>
            </w:r>
            <w:r w:rsidRPr="00856DEA">
              <w:rPr>
                <w:sz w:val="20"/>
              </w:rPr>
            </w:r>
            <w:r w:rsidRPr="00856DEA">
              <w:rPr>
                <w:sz w:val="20"/>
              </w:rPr>
              <w:fldChar w:fldCharType="separate"/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Pr="00856DEA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</w:tr>
      <w:tr w:rsidR="00470020" w:rsidRPr="00856DEA">
        <w:trPr>
          <w:cantSplit/>
        </w:trPr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470020" w:rsidRPr="00856DEA" w:rsidRDefault="00414F7D" w:rsidP="00470020">
            <w:pPr>
              <w:pStyle w:val="4"/>
              <w:ind w:hanging="96"/>
              <w:rPr>
                <w:sz w:val="20"/>
              </w:rPr>
            </w:pPr>
            <w:r w:rsidRPr="00856DEA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470020" w:rsidRPr="00856DEA">
              <w:rPr>
                <w:sz w:val="20"/>
              </w:rPr>
              <w:instrText xml:space="preserve"> FORMTEXT </w:instrText>
            </w:r>
            <w:r w:rsidRPr="00856DEA">
              <w:rPr>
                <w:sz w:val="20"/>
              </w:rPr>
            </w:r>
            <w:r w:rsidRPr="00856DEA">
              <w:rPr>
                <w:sz w:val="20"/>
              </w:rPr>
              <w:fldChar w:fldCharType="separate"/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Pr="00856DEA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</w:tr>
      <w:tr w:rsidR="00470020" w:rsidRPr="00856DEA">
        <w:trPr>
          <w:cantSplit/>
        </w:trPr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470020" w:rsidRPr="00856DEA" w:rsidRDefault="00414F7D" w:rsidP="00470020">
            <w:pPr>
              <w:pStyle w:val="4"/>
              <w:ind w:hanging="96"/>
              <w:rPr>
                <w:sz w:val="20"/>
              </w:rPr>
            </w:pPr>
            <w:r w:rsidRPr="00856DEA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470020" w:rsidRPr="00856DEA">
              <w:rPr>
                <w:sz w:val="20"/>
              </w:rPr>
              <w:instrText xml:space="preserve"> FORMTEXT </w:instrText>
            </w:r>
            <w:r w:rsidRPr="00856DEA">
              <w:rPr>
                <w:sz w:val="20"/>
              </w:rPr>
            </w:r>
            <w:r w:rsidRPr="00856DEA">
              <w:rPr>
                <w:sz w:val="20"/>
              </w:rPr>
              <w:fldChar w:fldCharType="separate"/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Pr="00856DEA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</w:tr>
      <w:tr w:rsidR="00470020" w:rsidRPr="00856DEA">
        <w:trPr>
          <w:cantSplit/>
        </w:trPr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  <w:tc>
          <w:tcPr>
            <w:tcW w:w="9639" w:type="dxa"/>
            <w:tcBorders>
              <w:bottom w:val="single" w:sz="2" w:space="0" w:color="auto"/>
            </w:tcBorders>
          </w:tcPr>
          <w:p w:rsidR="00470020" w:rsidRPr="00856DEA" w:rsidRDefault="00414F7D" w:rsidP="00470020">
            <w:pPr>
              <w:pStyle w:val="4"/>
              <w:ind w:hanging="96"/>
              <w:rPr>
                <w:sz w:val="20"/>
              </w:rPr>
            </w:pPr>
            <w:r w:rsidRPr="00856DEA">
              <w:rPr>
                <w:sz w:val="2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470020" w:rsidRPr="00856DEA">
              <w:rPr>
                <w:sz w:val="20"/>
              </w:rPr>
              <w:instrText xml:space="preserve"> FORMTEXT </w:instrText>
            </w:r>
            <w:r w:rsidRPr="00856DEA">
              <w:rPr>
                <w:sz w:val="20"/>
              </w:rPr>
            </w:r>
            <w:r w:rsidRPr="00856DEA">
              <w:rPr>
                <w:sz w:val="20"/>
              </w:rPr>
              <w:fldChar w:fldCharType="separate"/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="00470020" w:rsidRPr="00856DEA">
              <w:rPr>
                <w:sz w:val="20"/>
              </w:rPr>
              <w:t> </w:t>
            </w:r>
            <w:r w:rsidRPr="00856DEA">
              <w:rPr>
                <w:sz w:val="20"/>
              </w:rPr>
              <w:fldChar w:fldCharType="end"/>
            </w:r>
          </w:p>
        </w:tc>
        <w:tc>
          <w:tcPr>
            <w:tcW w:w="142" w:type="dxa"/>
          </w:tcPr>
          <w:p w:rsidR="00470020" w:rsidRPr="00856DEA" w:rsidRDefault="00470020" w:rsidP="00470020">
            <w:pPr>
              <w:ind w:left="96" w:right="96"/>
              <w:jc w:val="both"/>
            </w:pPr>
          </w:p>
        </w:tc>
      </w:tr>
    </w:tbl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</w:p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</w:p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</w:p>
    <w:p w:rsidR="00470020" w:rsidRPr="00856DEA" w:rsidRDefault="00470020" w:rsidP="00470020">
      <w:pPr>
        <w:pStyle w:val="a9"/>
        <w:tabs>
          <w:tab w:val="clear" w:pos="4153"/>
          <w:tab w:val="clear" w:pos="8306"/>
        </w:tabs>
        <w:suppressAutoHyphens/>
      </w:pPr>
    </w:p>
    <w:tbl>
      <w:tblPr>
        <w:tblW w:w="0" w:type="auto"/>
        <w:tblLayout w:type="fixed"/>
        <w:tblLook w:val="0000"/>
      </w:tblPr>
      <w:tblGrid>
        <w:gridCol w:w="4503"/>
        <w:gridCol w:w="850"/>
        <w:gridCol w:w="4394"/>
      </w:tblGrid>
      <w:tr w:rsidR="00470020" w:rsidRPr="00856DEA">
        <w:tc>
          <w:tcPr>
            <w:tcW w:w="4503" w:type="dxa"/>
            <w:tcBorders>
              <w:bottom w:val="single" w:sz="2" w:space="0" w:color="auto"/>
            </w:tcBorders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</w:pPr>
            <w:r w:rsidRPr="00856DEA">
              <w:t>Председатель Правления</w:t>
            </w:r>
          </w:p>
        </w:tc>
        <w:tc>
          <w:tcPr>
            <w:tcW w:w="850" w:type="dxa"/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</w:pP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</w:pPr>
          </w:p>
        </w:tc>
      </w:tr>
      <w:tr w:rsidR="00470020" w:rsidRPr="00856DEA">
        <w:tc>
          <w:tcPr>
            <w:tcW w:w="4503" w:type="dxa"/>
          </w:tcPr>
          <w:p w:rsidR="00470020" w:rsidRPr="00856DEA" w:rsidRDefault="00414F7D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</w:rPr>
            </w:pPr>
            <w:r w:rsidRPr="00856DEA">
              <w:rPr>
                <w:b/>
                <w:spacing w:val="-1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470020" w:rsidRPr="00856DEA">
              <w:rPr>
                <w:b/>
                <w:spacing w:val="-10"/>
              </w:rPr>
              <w:instrText xml:space="preserve"> FORMTEXT </w:instrText>
            </w:r>
            <w:r w:rsidRPr="00856DEA">
              <w:rPr>
                <w:b/>
                <w:spacing w:val="-10"/>
              </w:rPr>
            </w:r>
            <w:r w:rsidRPr="00856DEA">
              <w:rPr>
                <w:b/>
                <w:spacing w:val="-10"/>
              </w:rPr>
              <w:fldChar w:fldCharType="separate"/>
            </w:r>
            <w:r w:rsidR="00470020" w:rsidRPr="00856DEA">
              <w:rPr>
                <w:b/>
                <w:spacing w:val="-10"/>
              </w:rPr>
              <w:t> </w:t>
            </w:r>
            <w:r w:rsidR="00470020" w:rsidRPr="00856DEA">
              <w:rPr>
                <w:b/>
                <w:spacing w:val="-10"/>
              </w:rPr>
              <w:t> </w:t>
            </w:r>
            <w:r w:rsidR="00470020" w:rsidRPr="00856DEA">
              <w:rPr>
                <w:b/>
                <w:spacing w:val="-10"/>
              </w:rPr>
              <w:t> </w:t>
            </w:r>
            <w:r w:rsidR="00470020" w:rsidRPr="00856DEA">
              <w:rPr>
                <w:b/>
                <w:spacing w:val="-10"/>
              </w:rPr>
              <w:t> </w:t>
            </w:r>
            <w:r w:rsidRPr="00856DEA">
              <w:rPr>
                <w:b/>
                <w:spacing w:val="-10"/>
              </w:rPr>
              <w:fldChar w:fldCharType="end"/>
            </w:r>
          </w:p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</w:pPr>
            <w:r w:rsidRPr="00856DEA">
              <w:rPr>
                <w:b/>
                <w:spacing w:val="-10"/>
              </w:rPr>
              <w:t>Дядичкин П.Н.</w:t>
            </w:r>
          </w:p>
        </w:tc>
        <w:tc>
          <w:tcPr>
            <w:tcW w:w="850" w:type="dxa"/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</w:pPr>
          </w:p>
        </w:tc>
        <w:bookmarkStart w:id="0" w:name="ÒåêñòîâîåÏîëå11"/>
        <w:tc>
          <w:tcPr>
            <w:tcW w:w="4394" w:type="dxa"/>
          </w:tcPr>
          <w:p w:rsidR="00470020" w:rsidRPr="00856DEA" w:rsidRDefault="00414F7D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b/>
                <w:spacing w:val="-10"/>
              </w:rPr>
            </w:pPr>
            <w:r w:rsidRPr="00856DEA">
              <w:rPr>
                <w:b/>
                <w:spacing w:val="-10"/>
              </w:rPr>
              <w:fldChar w:fldCharType="begin">
                <w:ffData>
                  <w:name w:val="ТекстовоеПоле11"/>
                  <w:enabled/>
                  <w:calcOnExit w:val="0"/>
                  <w:textInput/>
                </w:ffData>
              </w:fldChar>
            </w:r>
            <w:r w:rsidR="00470020" w:rsidRPr="00856DEA">
              <w:rPr>
                <w:b/>
                <w:spacing w:val="-10"/>
              </w:rPr>
              <w:instrText xml:space="preserve"> FORMTEXT </w:instrText>
            </w:r>
            <w:r w:rsidRPr="00856DEA">
              <w:rPr>
                <w:b/>
                <w:spacing w:val="-10"/>
              </w:rPr>
            </w:r>
            <w:r w:rsidRPr="00856DEA">
              <w:rPr>
                <w:b/>
                <w:spacing w:val="-10"/>
              </w:rPr>
              <w:fldChar w:fldCharType="separate"/>
            </w:r>
            <w:r w:rsidR="00470020" w:rsidRPr="00856DEA">
              <w:rPr>
                <w:b/>
                <w:spacing w:val="-10"/>
              </w:rPr>
              <w:t> </w:t>
            </w:r>
            <w:r w:rsidR="00470020" w:rsidRPr="00856DEA">
              <w:rPr>
                <w:b/>
                <w:spacing w:val="-10"/>
              </w:rPr>
              <w:t> </w:t>
            </w:r>
            <w:r w:rsidR="00470020" w:rsidRPr="00856DEA">
              <w:rPr>
                <w:b/>
                <w:spacing w:val="-10"/>
              </w:rPr>
              <w:t> </w:t>
            </w:r>
            <w:r w:rsidR="00470020" w:rsidRPr="00856DEA">
              <w:rPr>
                <w:b/>
                <w:spacing w:val="-10"/>
              </w:rPr>
              <w:t> </w:t>
            </w:r>
            <w:r w:rsidRPr="00856DEA">
              <w:rPr>
                <w:b/>
                <w:spacing w:val="-10"/>
              </w:rPr>
              <w:fldChar w:fldCharType="end"/>
            </w:r>
            <w:bookmarkEnd w:id="0"/>
          </w:p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</w:pPr>
            <w:r w:rsidRPr="00856DEA">
              <w:rPr>
                <w:b/>
                <w:spacing w:val="-10"/>
              </w:rPr>
              <w:t>Эмитент</w:t>
            </w:r>
          </w:p>
        </w:tc>
      </w:tr>
      <w:tr w:rsidR="00470020" w:rsidRPr="00856DEA">
        <w:tc>
          <w:tcPr>
            <w:tcW w:w="4503" w:type="dxa"/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</w:rPr>
            </w:pPr>
            <w:r w:rsidRPr="00856DEA">
              <w:rPr>
                <w:spacing w:val="-10"/>
              </w:rPr>
              <w:t>М</w:t>
            </w:r>
            <w:r w:rsidR="000F503C">
              <w:rPr>
                <w:spacing w:val="-10"/>
              </w:rPr>
              <w:t>.</w:t>
            </w:r>
            <w:r w:rsidRPr="00856DEA">
              <w:rPr>
                <w:spacing w:val="-10"/>
              </w:rPr>
              <w:t>П</w:t>
            </w:r>
            <w:r w:rsidR="000F503C">
              <w:rPr>
                <w:spacing w:val="-10"/>
              </w:rPr>
              <w:t>.</w:t>
            </w:r>
          </w:p>
        </w:tc>
        <w:tc>
          <w:tcPr>
            <w:tcW w:w="850" w:type="dxa"/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  <w:rPr>
                <w:spacing w:val="-10"/>
              </w:rPr>
            </w:pPr>
          </w:p>
        </w:tc>
        <w:tc>
          <w:tcPr>
            <w:tcW w:w="4394" w:type="dxa"/>
          </w:tcPr>
          <w:p w:rsidR="00470020" w:rsidRPr="00856DEA" w:rsidRDefault="00470020" w:rsidP="00470020">
            <w:pPr>
              <w:pStyle w:val="a9"/>
              <w:tabs>
                <w:tab w:val="clear" w:pos="4153"/>
                <w:tab w:val="clear" w:pos="8306"/>
              </w:tabs>
              <w:suppressAutoHyphens/>
              <w:jc w:val="center"/>
              <w:rPr>
                <w:spacing w:val="-10"/>
              </w:rPr>
            </w:pPr>
            <w:r w:rsidRPr="00856DEA">
              <w:rPr>
                <w:spacing w:val="-10"/>
              </w:rPr>
              <w:t>М</w:t>
            </w:r>
            <w:r w:rsidR="000F503C">
              <w:rPr>
                <w:spacing w:val="-10"/>
              </w:rPr>
              <w:t>.</w:t>
            </w:r>
            <w:r w:rsidRPr="00856DEA">
              <w:rPr>
                <w:spacing w:val="-10"/>
              </w:rPr>
              <w:t>П</w:t>
            </w:r>
            <w:r w:rsidR="000F503C">
              <w:rPr>
                <w:spacing w:val="-10"/>
              </w:rPr>
              <w:t>.</w:t>
            </w:r>
          </w:p>
        </w:tc>
      </w:tr>
    </w:tbl>
    <w:p w:rsidR="00470020" w:rsidRPr="00856DEA" w:rsidRDefault="00470020">
      <w:pPr>
        <w:widowControl/>
        <w:spacing w:before="180" w:after="60"/>
        <w:jc w:val="center"/>
      </w:pPr>
    </w:p>
    <w:sectPr w:rsidR="00470020" w:rsidRPr="00856DEA" w:rsidSect="00856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/>
      <w:pgMar w:top="907" w:right="1134" w:bottom="90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01F9" w:rsidRDefault="000601F9">
      <w:r>
        <w:separator/>
      </w:r>
    </w:p>
  </w:endnote>
  <w:endnote w:type="continuationSeparator" w:id="1">
    <w:p w:rsidR="000601F9" w:rsidRDefault="00060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DEA" w:rsidRDefault="00414F7D" w:rsidP="00856DEA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6DE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6DEA" w:rsidRDefault="00856DEA" w:rsidP="00856DE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DEA" w:rsidRDefault="00414F7D" w:rsidP="005A150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56DE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503C">
      <w:rPr>
        <w:rStyle w:val="a5"/>
        <w:noProof/>
      </w:rPr>
      <w:t>5</w:t>
    </w:r>
    <w:r>
      <w:rPr>
        <w:rStyle w:val="a5"/>
      </w:rPr>
      <w:fldChar w:fldCharType="end"/>
    </w:r>
  </w:p>
  <w:p w:rsidR="00F86B7A" w:rsidRDefault="00F86B7A">
    <w:pPr>
      <w:pStyle w:val="a4"/>
      <w:widowControl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600" w:rsidRDefault="002D060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01F9" w:rsidRDefault="000601F9">
      <w:r>
        <w:separator/>
      </w:r>
    </w:p>
  </w:footnote>
  <w:footnote w:type="continuationSeparator" w:id="1">
    <w:p w:rsidR="000601F9" w:rsidRDefault="000601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600" w:rsidRDefault="002D060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1500" w:rsidRDefault="00292337">
    <w:pPr>
      <w:pStyle w:val="a9"/>
    </w:pPr>
    <w:r>
      <w:t>Договор казначейского</w:t>
    </w:r>
    <w:r w:rsidR="005A1500">
      <w:t xml:space="preserve"> счета депо</w:t>
    </w:r>
    <w:r w:rsidR="00740C3B">
      <w:t xml:space="preserve">                                                                                     </w:t>
    </w:r>
    <w:r w:rsidR="00740C3B" w:rsidRPr="00740C3B">
      <w:t xml:space="preserve">       </w:t>
    </w:r>
    <w:r w:rsidR="00730116">
      <w:t xml:space="preserve">            </w:t>
    </w:r>
    <w:r w:rsidR="00730116" w:rsidRPr="002D0600">
      <w:rPr>
        <w:b/>
      </w:rPr>
      <w:t xml:space="preserve">Приложение </w:t>
    </w:r>
    <w:r w:rsidR="002D0600" w:rsidRPr="002D0600">
      <w:rPr>
        <w:b/>
      </w:rPr>
      <w:t>2Ж</w:t>
    </w:r>
  </w:p>
  <w:p w:rsidR="00FC0FF8" w:rsidRDefault="00FC0FF8">
    <w:pPr>
      <w:pStyle w:val="a9"/>
    </w:pPr>
  </w:p>
  <w:p w:rsidR="00FC0FF8" w:rsidRPr="00740C3B" w:rsidRDefault="00FC0FF8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600" w:rsidRDefault="002D0600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452E4A17"/>
    <w:multiLevelType w:val="singleLevel"/>
    <w:tmpl w:val="109EDC8C"/>
    <w:lvl w:ilvl="0">
      <w:start w:val="2"/>
      <w:numFmt w:val="decimal"/>
      <w:lvlText w:val="3.2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sz w:val="20"/>
      </w:rPr>
    </w:lvl>
  </w:abstractNum>
  <w:abstractNum w:abstractNumId="2">
    <w:nsid w:val="47EB3B36"/>
    <w:multiLevelType w:val="singleLevel"/>
    <w:tmpl w:val="BCE65B12"/>
    <w:lvl w:ilvl="0">
      <w:start w:val="1"/>
      <w:numFmt w:val="bullet"/>
      <w:lvlText w:val=""/>
      <w:lvlJc w:val="left"/>
      <w:pPr>
        <w:tabs>
          <w:tab w:val="num" w:pos="0"/>
        </w:tabs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Times" w:hAnsi="Times" w:hint="default"/>
        </w:rPr>
      </w:lvl>
    </w:lvlOverride>
  </w:num>
  <w:num w:numId="2">
    <w:abstractNumId w:val="1"/>
    <w:lvlOverride w:ilvl="0">
      <w:lvl w:ilvl="0">
        <w:start w:val="5"/>
        <w:numFmt w:val="decimal"/>
        <w:lvlText w:val="3.2.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hint="default"/>
          <w:sz w:val="20"/>
        </w:rPr>
      </w:lvl>
    </w:lvlOverride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Times" w:hAnsi="Times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567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142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EE5AFD"/>
    <w:rsid w:val="0000215D"/>
    <w:rsid w:val="000158EE"/>
    <w:rsid w:val="00024190"/>
    <w:rsid w:val="000601F9"/>
    <w:rsid w:val="000E0187"/>
    <w:rsid w:val="000F503C"/>
    <w:rsid w:val="00164114"/>
    <w:rsid w:val="001B73BA"/>
    <w:rsid w:val="001E2F5D"/>
    <w:rsid w:val="00292337"/>
    <w:rsid w:val="002D0600"/>
    <w:rsid w:val="002D2B4E"/>
    <w:rsid w:val="00356F17"/>
    <w:rsid w:val="00414F7D"/>
    <w:rsid w:val="00437C03"/>
    <w:rsid w:val="00470020"/>
    <w:rsid w:val="005A1500"/>
    <w:rsid w:val="00625BB1"/>
    <w:rsid w:val="006311B5"/>
    <w:rsid w:val="006D0AC1"/>
    <w:rsid w:val="00730116"/>
    <w:rsid w:val="00740C3B"/>
    <w:rsid w:val="007C66B8"/>
    <w:rsid w:val="00856DEA"/>
    <w:rsid w:val="00905766"/>
    <w:rsid w:val="009165BD"/>
    <w:rsid w:val="00917C26"/>
    <w:rsid w:val="009C6006"/>
    <w:rsid w:val="009F53F5"/>
    <w:rsid w:val="00B60C87"/>
    <w:rsid w:val="00BE5E00"/>
    <w:rsid w:val="00BF7589"/>
    <w:rsid w:val="00E32310"/>
    <w:rsid w:val="00E46EE2"/>
    <w:rsid w:val="00EA3836"/>
    <w:rsid w:val="00EE107F"/>
    <w:rsid w:val="00EE5AFD"/>
    <w:rsid w:val="00F86B7A"/>
    <w:rsid w:val="00FC0FF8"/>
    <w:rsid w:val="00FC2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1B5"/>
    <w:pPr>
      <w:widowControl w:val="0"/>
    </w:pPr>
  </w:style>
  <w:style w:type="paragraph" w:styleId="1">
    <w:name w:val="heading 1"/>
    <w:basedOn w:val="a"/>
    <w:next w:val="a"/>
    <w:qFormat/>
    <w:rsid w:val="006311B5"/>
    <w:pPr>
      <w:keepNext/>
      <w:widowControl/>
      <w:ind w:right="-142"/>
      <w:jc w:val="center"/>
      <w:outlineLvl w:val="0"/>
    </w:pPr>
    <w:rPr>
      <w:b/>
      <w:spacing w:val="-20"/>
      <w:sz w:val="24"/>
    </w:rPr>
  </w:style>
  <w:style w:type="paragraph" w:styleId="2">
    <w:name w:val="heading 2"/>
    <w:basedOn w:val="a"/>
    <w:next w:val="a"/>
    <w:qFormat/>
    <w:rsid w:val="006311B5"/>
    <w:pPr>
      <w:keepNext/>
      <w:ind w:left="96" w:right="96" w:firstLine="284"/>
      <w:jc w:val="both"/>
      <w:outlineLvl w:val="1"/>
    </w:pPr>
    <w:rPr>
      <w:sz w:val="24"/>
    </w:rPr>
  </w:style>
  <w:style w:type="paragraph" w:styleId="3">
    <w:name w:val="heading 3"/>
    <w:basedOn w:val="a"/>
    <w:next w:val="a"/>
    <w:qFormat/>
    <w:rsid w:val="006311B5"/>
    <w:pPr>
      <w:keepNext/>
      <w:ind w:left="96" w:right="96"/>
      <w:jc w:val="both"/>
      <w:outlineLvl w:val="2"/>
    </w:pPr>
    <w:rPr>
      <w:spacing w:val="-4"/>
      <w:sz w:val="24"/>
    </w:rPr>
  </w:style>
  <w:style w:type="paragraph" w:styleId="4">
    <w:name w:val="heading 4"/>
    <w:basedOn w:val="a"/>
    <w:next w:val="a"/>
    <w:qFormat/>
    <w:rsid w:val="006311B5"/>
    <w:pPr>
      <w:keepNext/>
      <w:ind w:left="96" w:right="96"/>
      <w:jc w:val="both"/>
      <w:outlineLvl w:val="3"/>
    </w:pPr>
    <w:rPr>
      <w:b/>
      <w:spacing w:val="-10"/>
      <w:sz w:val="24"/>
    </w:rPr>
  </w:style>
  <w:style w:type="paragraph" w:styleId="5">
    <w:name w:val="heading 5"/>
    <w:basedOn w:val="a"/>
    <w:next w:val="a"/>
    <w:qFormat/>
    <w:rsid w:val="006311B5"/>
    <w:pPr>
      <w:keepNext/>
      <w:widowControl/>
      <w:ind w:right="-142"/>
      <w:outlineLvl w:val="4"/>
    </w:pPr>
    <w:rPr>
      <w:b/>
      <w:spacing w:val="-20"/>
      <w:sz w:val="24"/>
    </w:rPr>
  </w:style>
  <w:style w:type="paragraph" w:styleId="6">
    <w:name w:val="heading 6"/>
    <w:basedOn w:val="a"/>
    <w:next w:val="a"/>
    <w:qFormat/>
    <w:rsid w:val="006311B5"/>
    <w:pPr>
      <w:keepNext/>
      <w:widowControl/>
      <w:outlineLvl w:val="5"/>
    </w:pPr>
    <w:rPr>
      <w:b/>
      <w:spacing w:val="-20"/>
      <w:sz w:val="24"/>
    </w:rPr>
  </w:style>
  <w:style w:type="paragraph" w:styleId="7">
    <w:name w:val="heading 7"/>
    <w:basedOn w:val="a"/>
    <w:next w:val="a"/>
    <w:qFormat/>
    <w:rsid w:val="006311B5"/>
    <w:pPr>
      <w:keepNext/>
      <w:widowControl/>
      <w:spacing w:line="480" w:lineRule="auto"/>
      <w:ind w:right="-142"/>
      <w:outlineLvl w:val="6"/>
    </w:pPr>
    <w:rPr>
      <w:sz w:val="24"/>
    </w:rPr>
  </w:style>
  <w:style w:type="paragraph" w:styleId="9">
    <w:name w:val="heading 9"/>
    <w:basedOn w:val="a"/>
    <w:next w:val="a"/>
    <w:qFormat/>
    <w:rsid w:val="006311B5"/>
    <w:pPr>
      <w:keepNext/>
      <w:widowControl/>
      <w:jc w:val="right"/>
      <w:outlineLvl w:val="8"/>
    </w:pPr>
    <w:rPr>
      <w:b/>
      <w:i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Bullet"/>
    <w:basedOn w:val="a"/>
    <w:rsid w:val="006311B5"/>
    <w:pPr>
      <w:ind w:left="283" w:hanging="283"/>
    </w:pPr>
  </w:style>
  <w:style w:type="paragraph" w:styleId="a4">
    <w:name w:val="footer"/>
    <w:basedOn w:val="a"/>
    <w:rsid w:val="006311B5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6311B5"/>
    <w:rPr>
      <w:sz w:val="20"/>
    </w:rPr>
  </w:style>
  <w:style w:type="paragraph" w:styleId="a6">
    <w:name w:val="footnote text"/>
    <w:basedOn w:val="a"/>
    <w:semiHidden/>
    <w:rsid w:val="006311B5"/>
  </w:style>
  <w:style w:type="character" w:styleId="a7">
    <w:name w:val="footnote reference"/>
    <w:basedOn w:val="a0"/>
    <w:semiHidden/>
    <w:rsid w:val="006311B5"/>
    <w:rPr>
      <w:sz w:val="20"/>
      <w:vertAlign w:val="superscript"/>
    </w:rPr>
  </w:style>
  <w:style w:type="paragraph" w:styleId="a8">
    <w:name w:val="Body Text"/>
    <w:basedOn w:val="a"/>
    <w:rsid w:val="006311B5"/>
    <w:pPr>
      <w:spacing w:after="120"/>
      <w:ind w:firstLine="567"/>
      <w:jc w:val="both"/>
    </w:pPr>
    <w:rPr>
      <w:sz w:val="28"/>
    </w:rPr>
  </w:style>
  <w:style w:type="paragraph" w:styleId="a9">
    <w:name w:val="header"/>
    <w:basedOn w:val="a"/>
    <w:rsid w:val="006311B5"/>
    <w:pPr>
      <w:tabs>
        <w:tab w:val="center" w:pos="4153"/>
        <w:tab w:val="right" w:pos="8306"/>
      </w:tabs>
    </w:pPr>
  </w:style>
  <w:style w:type="paragraph" w:customStyle="1" w:styleId="21">
    <w:name w:val="Основной текст с отступом 21"/>
    <w:basedOn w:val="a"/>
    <w:rsid w:val="006311B5"/>
    <w:pPr>
      <w:widowControl/>
      <w:ind w:firstLine="284"/>
      <w:jc w:val="both"/>
    </w:pPr>
    <w:rPr>
      <w:color w:val="0000FF"/>
      <w:sz w:val="24"/>
    </w:rPr>
  </w:style>
  <w:style w:type="paragraph" w:customStyle="1" w:styleId="10">
    <w:name w:val="Основной текст с отступом1"/>
    <w:basedOn w:val="a"/>
    <w:rsid w:val="006311B5"/>
    <w:pPr>
      <w:ind w:firstLine="720"/>
      <w:jc w:val="both"/>
    </w:pPr>
    <w:rPr>
      <w:i/>
      <w:snapToGrid w:val="0"/>
      <w:lang w:val="en-AU"/>
    </w:rPr>
  </w:style>
  <w:style w:type="paragraph" w:customStyle="1" w:styleId="210">
    <w:name w:val="Основной текст 21"/>
    <w:basedOn w:val="a"/>
    <w:rsid w:val="006311B5"/>
    <w:pPr>
      <w:ind w:firstLine="284"/>
      <w:jc w:val="both"/>
    </w:pPr>
    <w:rPr>
      <w:sz w:val="24"/>
    </w:rPr>
  </w:style>
  <w:style w:type="paragraph" w:customStyle="1" w:styleId="11">
    <w:name w:val="çàãîëîâîê 1"/>
    <w:basedOn w:val="a"/>
    <w:next w:val="a"/>
    <w:rsid w:val="006311B5"/>
    <w:pPr>
      <w:keepNext/>
      <w:spacing w:before="360" w:after="120"/>
      <w:jc w:val="center"/>
    </w:pPr>
    <w:rPr>
      <w:b/>
      <w:kern w:val="28"/>
      <w:sz w:val="24"/>
    </w:rPr>
  </w:style>
  <w:style w:type="paragraph" w:styleId="aa">
    <w:name w:val="Body Text Indent"/>
    <w:basedOn w:val="a"/>
    <w:rsid w:val="006311B5"/>
    <w:pPr>
      <w:widowControl/>
      <w:numPr>
        <w:ilvl w:val="12"/>
      </w:numPr>
      <w:ind w:firstLine="426"/>
      <w:jc w:val="both"/>
    </w:pPr>
    <w:rPr>
      <w:sz w:val="24"/>
    </w:rPr>
  </w:style>
  <w:style w:type="paragraph" w:customStyle="1" w:styleId="ConsNormal">
    <w:name w:val="ConsNormal"/>
    <w:rsid w:val="006311B5"/>
    <w:pPr>
      <w:widowControl w:val="0"/>
      <w:ind w:firstLine="720"/>
    </w:pPr>
    <w:rPr>
      <w:rFonts w:ascii="Courier New" w:hAnsi="Courier New"/>
      <w:snapToGrid w:val="0"/>
      <w:sz w:val="18"/>
    </w:rPr>
  </w:style>
  <w:style w:type="paragraph" w:styleId="20">
    <w:name w:val="Body Text Indent 2"/>
    <w:basedOn w:val="a"/>
    <w:rsid w:val="006311B5"/>
    <w:pPr>
      <w:widowControl/>
      <w:numPr>
        <w:ilvl w:val="12"/>
      </w:numPr>
      <w:ind w:firstLine="426"/>
      <w:jc w:val="both"/>
    </w:pPr>
    <w:rPr>
      <w:b/>
      <w:sz w:val="24"/>
    </w:rPr>
  </w:style>
  <w:style w:type="paragraph" w:styleId="ab">
    <w:name w:val="Balloon Text"/>
    <w:basedOn w:val="a"/>
    <w:semiHidden/>
    <w:rsid w:val="00EE5AFD"/>
    <w:rPr>
      <w:rFonts w:ascii="Tahoma" w:hAnsi="Tahoma" w:cs="Tahoma"/>
      <w:sz w:val="16"/>
      <w:szCs w:val="16"/>
    </w:rPr>
  </w:style>
  <w:style w:type="character" w:styleId="ac">
    <w:name w:val="Hyperlink"/>
    <w:uiPriority w:val="99"/>
    <w:rsid w:val="009F53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ibank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2981</Words>
  <Characters>16997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ZENIT</Company>
  <LinksUpToDate>false</LinksUpToDate>
  <CharactersWithSpaces>19939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master</dc:creator>
  <cp:keywords/>
  <cp:lastModifiedBy>Татьяна Строчилова</cp:lastModifiedBy>
  <cp:revision>6</cp:revision>
  <cp:lastPrinted>2006-12-14T08:09:00Z</cp:lastPrinted>
  <dcterms:created xsi:type="dcterms:W3CDTF">2016-11-01T09:55:00Z</dcterms:created>
  <dcterms:modified xsi:type="dcterms:W3CDTF">2018-09-19T12:57:00Z</dcterms:modified>
</cp:coreProperties>
</file>