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2" w:rsidRDefault="00A260A8" w:rsidP="00A260A8">
      <w:pPr>
        <w:widowControl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60A8" w:rsidRDefault="00A260A8">
      <w:pPr>
        <w:widowControl/>
        <w:jc w:val="center"/>
        <w:rPr>
          <w:b/>
        </w:rPr>
      </w:pPr>
      <w:r>
        <w:rPr>
          <w:b/>
        </w:rPr>
        <w:t>ДОГОВОР №____</w:t>
      </w:r>
    </w:p>
    <w:p w:rsidR="00A260A8" w:rsidRPr="00A260A8" w:rsidRDefault="00A260A8">
      <w:pPr>
        <w:widowControl/>
        <w:jc w:val="center"/>
        <w:rPr>
          <w:b/>
          <w:sz w:val="22"/>
          <w:szCs w:val="22"/>
        </w:rPr>
      </w:pPr>
      <w:r w:rsidRPr="00A260A8">
        <w:rPr>
          <w:b/>
          <w:sz w:val="22"/>
          <w:szCs w:val="22"/>
        </w:rPr>
        <w:t>о междепозитарных отношени</w:t>
      </w:r>
      <w:r w:rsidR="00714D78">
        <w:rPr>
          <w:b/>
          <w:sz w:val="22"/>
          <w:szCs w:val="22"/>
        </w:rPr>
        <w:t>ях</w:t>
      </w:r>
    </w:p>
    <w:p w:rsidR="00A260A8" w:rsidRPr="00A260A8" w:rsidRDefault="00A260A8">
      <w:pPr>
        <w:widowControl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5387"/>
      </w:tblGrid>
      <w:tr w:rsidR="00537202" w:rsidRPr="00A260A8">
        <w:tc>
          <w:tcPr>
            <w:tcW w:w="4819" w:type="dxa"/>
          </w:tcPr>
          <w:p w:rsidR="00537202" w:rsidRPr="00A260A8" w:rsidRDefault="00537202">
            <w:pPr>
              <w:widowControl/>
              <w:spacing w:after="120"/>
              <w:rPr>
                <w:b/>
              </w:rPr>
            </w:pPr>
            <w:r w:rsidRPr="00A260A8">
              <w:t xml:space="preserve">г. </w:t>
            </w:r>
            <w:r w:rsidR="00F92D3F" w:rsidRPr="00A260A8">
              <w:t>Санкт-Петербург</w:t>
            </w:r>
          </w:p>
        </w:tc>
        <w:tc>
          <w:tcPr>
            <w:tcW w:w="5387" w:type="dxa"/>
          </w:tcPr>
          <w:p w:rsidR="00537202" w:rsidRPr="00A260A8" w:rsidRDefault="00537202">
            <w:pPr>
              <w:widowControl/>
              <w:spacing w:after="120"/>
              <w:jc w:val="right"/>
              <w:rPr>
                <w:b/>
              </w:rPr>
            </w:pPr>
            <w:r w:rsidRPr="00A260A8">
              <w:t>__________________ 200</w:t>
            </w:r>
            <w:r w:rsidRPr="00A260A8">
              <w:rPr>
                <w:lang w:val="en-US"/>
              </w:rPr>
              <w:t>__</w:t>
            </w:r>
            <w:r w:rsidRPr="00A260A8">
              <w:t>г.</w:t>
            </w:r>
          </w:p>
        </w:tc>
      </w:tr>
    </w:tbl>
    <w:p w:rsidR="00537202" w:rsidRPr="00A260A8" w:rsidRDefault="00537202">
      <w:pPr>
        <w:widowControl/>
        <w:ind w:firstLine="426"/>
        <w:jc w:val="both"/>
      </w:pPr>
    </w:p>
    <w:tbl>
      <w:tblPr>
        <w:tblW w:w="10206" w:type="dxa"/>
        <w:tblInd w:w="46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112"/>
        <w:gridCol w:w="1617"/>
        <w:gridCol w:w="1843"/>
        <w:gridCol w:w="935"/>
        <w:gridCol w:w="596"/>
        <w:gridCol w:w="1418"/>
        <w:gridCol w:w="112"/>
        <w:gridCol w:w="880"/>
        <w:gridCol w:w="1985"/>
        <w:gridCol w:w="140"/>
        <w:gridCol w:w="568"/>
      </w:tblGrid>
      <w:tr w:rsidR="00537202" w:rsidRPr="00A260A8">
        <w:trPr>
          <w:cantSplit/>
        </w:trPr>
        <w:tc>
          <w:tcPr>
            <w:tcW w:w="10206" w:type="dxa"/>
            <w:gridSpan w:val="11"/>
          </w:tcPr>
          <w:p w:rsidR="00537202" w:rsidRPr="005112AA" w:rsidRDefault="005112AA" w:rsidP="00F92D3F">
            <w:pPr>
              <w:pStyle w:val="2"/>
              <w:ind w:left="0" w:firstLine="426"/>
              <w:rPr>
                <w:spacing w:val="-2"/>
                <w:sz w:val="20"/>
              </w:rPr>
            </w:pPr>
            <w:r w:rsidRPr="005112AA">
              <w:rPr>
                <w:spacing w:val="-2"/>
                <w:sz w:val="20"/>
              </w:rPr>
              <w:t>Акционерное общество «Сити Инвест Банк», именуемое в дальнейшем – Депозитарий,</w:t>
            </w:r>
            <w:r w:rsidRPr="005112AA">
              <w:rPr>
                <w:sz w:val="20"/>
              </w:rPr>
              <w:t xml:space="preserve"> имеющее лицензию профессионального участника рынка ценных бумаг на осуществление депозитарной деятельности №078-04156-000100 от 20.12.2000, выданную ФКЦБ РФ,  в лице Председателя Правления Дядичкина Павла Нестеровича, действующего на основании Устава, с одной стороны, и</w:t>
            </w:r>
          </w:p>
        </w:tc>
      </w:tr>
      <w:tr w:rsidR="00537202" w:rsidRPr="00A260A8">
        <w:trPr>
          <w:cantSplit/>
        </w:trPr>
        <w:tc>
          <w:tcPr>
            <w:tcW w:w="112" w:type="dxa"/>
          </w:tcPr>
          <w:p w:rsidR="00537202" w:rsidRPr="00A260A8" w:rsidRDefault="00537202">
            <w:pPr>
              <w:tabs>
                <w:tab w:val="left" w:pos="759"/>
              </w:tabs>
              <w:ind w:left="96" w:right="96"/>
              <w:jc w:val="both"/>
            </w:pPr>
          </w:p>
        </w:tc>
        <w:tc>
          <w:tcPr>
            <w:tcW w:w="9526" w:type="dxa"/>
            <w:gridSpan w:val="9"/>
            <w:tcBorders>
              <w:bottom w:val="single" w:sz="2" w:space="0" w:color="auto"/>
            </w:tcBorders>
          </w:tcPr>
          <w:p w:rsidR="00537202" w:rsidRPr="00A260A8" w:rsidRDefault="00537202">
            <w:pPr>
              <w:pStyle w:val="4"/>
              <w:rPr>
                <w:spacing w:val="0"/>
                <w:sz w:val="20"/>
              </w:rPr>
            </w:pPr>
          </w:p>
        </w:tc>
        <w:tc>
          <w:tcPr>
            <w:tcW w:w="568" w:type="dxa"/>
          </w:tcPr>
          <w:p w:rsidR="00537202" w:rsidRPr="00A260A8" w:rsidRDefault="00537202">
            <w:pPr>
              <w:ind w:left="96" w:right="96" w:hanging="96"/>
              <w:jc w:val="both"/>
            </w:pPr>
            <w:r w:rsidRPr="00A260A8">
              <w:t>,</w:t>
            </w:r>
          </w:p>
        </w:tc>
      </w:tr>
      <w:tr w:rsidR="00537202" w:rsidRPr="00A260A8">
        <w:trPr>
          <w:cantSplit/>
        </w:trPr>
        <w:tc>
          <w:tcPr>
            <w:tcW w:w="10206" w:type="dxa"/>
            <w:gridSpan w:val="11"/>
          </w:tcPr>
          <w:p w:rsidR="00537202" w:rsidRPr="00A260A8" w:rsidRDefault="00537202" w:rsidP="00714D78">
            <w:pPr>
              <w:ind w:right="96"/>
              <w:jc w:val="both"/>
              <w:rPr>
                <w:spacing w:val="5"/>
              </w:rPr>
            </w:pPr>
            <w:r w:rsidRPr="00A260A8">
              <w:rPr>
                <w:spacing w:val="5"/>
              </w:rPr>
              <w:t xml:space="preserve">именуемый далее – Депонент, имеющий лицензию профессионального участника рынка </w:t>
            </w:r>
          </w:p>
        </w:tc>
      </w:tr>
      <w:tr w:rsidR="00537202" w:rsidRPr="00A260A8">
        <w:trPr>
          <w:cantSplit/>
        </w:trPr>
        <w:tc>
          <w:tcPr>
            <w:tcW w:w="1729" w:type="dxa"/>
            <w:gridSpan w:val="2"/>
          </w:tcPr>
          <w:p w:rsidR="00537202" w:rsidRPr="00A260A8" w:rsidRDefault="00537202" w:rsidP="00714D78">
            <w:pPr>
              <w:tabs>
                <w:tab w:val="left" w:pos="759"/>
              </w:tabs>
              <w:ind w:right="-188"/>
              <w:jc w:val="both"/>
            </w:pPr>
            <w:r w:rsidRPr="00A260A8">
              <w:t>ценных бумаг №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37202" w:rsidRPr="00A260A8" w:rsidRDefault="00537202" w:rsidP="00714D78">
            <w:pPr>
              <w:pStyle w:val="4"/>
              <w:ind w:left="0" w:right="-18"/>
              <w:jc w:val="left"/>
              <w:rPr>
                <w:spacing w:val="0"/>
                <w:sz w:val="20"/>
              </w:rPr>
            </w:pPr>
          </w:p>
        </w:tc>
        <w:tc>
          <w:tcPr>
            <w:tcW w:w="6634" w:type="dxa"/>
            <w:gridSpan w:val="8"/>
          </w:tcPr>
          <w:p w:rsidR="00537202" w:rsidRPr="00A260A8" w:rsidRDefault="00537202" w:rsidP="00714D78">
            <w:pPr>
              <w:ind w:right="96"/>
              <w:jc w:val="both"/>
            </w:pPr>
            <w:r w:rsidRPr="00A260A8">
              <w:t>на осуществление депозитарной деятельности, выданную</w:t>
            </w:r>
            <w:r w:rsidR="00714D78" w:rsidRPr="00A260A8">
              <w:t xml:space="preserve"> Федеральной</w:t>
            </w:r>
          </w:p>
        </w:tc>
      </w:tr>
      <w:tr w:rsidR="00537202" w:rsidRPr="00A260A8">
        <w:trPr>
          <w:cantSplit/>
        </w:trPr>
        <w:tc>
          <w:tcPr>
            <w:tcW w:w="5103" w:type="dxa"/>
            <w:gridSpan w:val="5"/>
          </w:tcPr>
          <w:p w:rsidR="00537202" w:rsidRPr="00A260A8" w:rsidRDefault="00537202" w:rsidP="00714D78">
            <w:pPr>
              <w:tabs>
                <w:tab w:val="left" w:pos="759"/>
              </w:tabs>
              <w:jc w:val="both"/>
            </w:pPr>
            <w:r w:rsidRPr="00A260A8">
              <w:t>комиссией по рынку ценных бумаг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37202" w:rsidRPr="00A260A8" w:rsidRDefault="00537202">
            <w:pPr>
              <w:pStyle w:val="4"/>
              <w:rPr>
                <w:spacing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37202" w:rsidRPr="00A260A8" w:rsidRDefault="00537202">
            <w:pPr>
              <w:ind w:left="96" w:right="96" w:hanging="96"/>
              <w:jc w:val="both"/>
              <w:rPr>
                <w:lang w:val="en-US"/>
              </w:rPr>
            </w:pPr>
            <w:r w:rsidRPr="00A260A8">
              <w:t>, в лице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37202" w:rsidRPr="00A260A8" w:rsidRDefault="00537202">
            <w:pPr>
              <w:ind w:left="96" w:right="96" w:hanging="96"/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37202" w:rsidRPr="00A260A8" w:rsidRDefault="00537202">
            <w:pPr>
              <w:ind w:left="96" w:right="96" w:hanging="96"/>
              <w:jc w:val="both"/>
              <w:rPr>
                <w:lang w:val="en-US"/>
              </w:rPr>
            </w:pPr>
          </w:p>
        </w:tc>
      </w:tr>
      <w:tr w:rsidR="00714D78" w:rsidRPr="00A260A8">
        <w:trPr>
          <w:cantSplit/>
        </w:trPr>
        <w:tc>
          <w:tcPr>
            <w:tcW w:w="6633" w:type="dxa"/>
            <w:gridSpan w:val="7"/>
            <w:tcBorders>
              <w:top w:val="single" w:sz="4" w:space="0" w:color="auto"/>
            </w:tcBorders>
          </w:tcPr>
          <w:p w:rsidR="00714D78" w:rsidRPr="00A260A8" w:rsidRDefault="00714D78">
            <w:pPr>
              <w:pStyle w:val="4"/>
              <w:rPr>
                <w:spacing w:val="0"/>
                <w:sz w:val="20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</w:tcBorders>
          </w:tcPr>
          <w:p w:rsidR="00714D78" w:rsidRPr="00A260A8" w:rsidRDefault="00714D78">
            <w:pPr>
              <w:ind w:left="96" w:right="96" w:hanging="96"/>
              <w:jc w:val="both"/>
            </w:pPr>
            <w:r w:rsidRPr="00A260A8">
              <w:t>, действующего на основании</w:t>
            </w:r>
          </w:p>
        </w:tc>
      </w:tr>
      <w:tr w:rsidR="00714D78" w:rsidRPr="00A260A8">
        <w:trPr>
          <w:cantSplit/>
        </w:trPr>
        <w:tc>
          <w:tcPr>
            <w:tcW w:w="4507" w:type="dxa"/>
            <w:gridSpan w:val="4"/>
          </w:tcPr>
          <w:p w:rsidR="00714D78" w:rsidRPr="00A260A8" w:rsidRDefault="00714D78">
            <w:pPr>
              <w:pStyle w:val="4"/>
              <w:rPr>
                <w:sz w:val="20"/>
              </w:rPr>
            </w:pPr>
          </w:p>
        </w:tc>
        <w:tc>
          <w:tcPr>
            <w:tcW w:w="5699" w:type="dxa"/>
            <w:gridSpan w:val="7"/>
          </w:tcPr>
          <w:p w:rsidR="00714D78" w:rsidRPr="00A260A8" w:rsidRDefault="00714D78">
            <w:pPr>
              <w:ind w:left="96" w:right="96" w:hanging="96"/>
              <w:jc w:val="both"/>
            </w:pPr>
            <w:r w:rsidRPr="00A260A8">
              <w:t>, с другой стороны, вместе именуемые - Стороны, заключили</w:t>
            </w:r>
          </w:p>
        </w:tc>
      </w:tr>
      <w:tr w:rsidR="00537202" w:rsidRPr="00A260A8">
        <w:trPr>
          <w:cantSplit/>
        </w:trPr>
        <w:tc>
          <w:tcPr>
            <w:tcW w:w="10206" w:type="dxa"/>
            <w:gridSpan w:val="11"/>
          </w:tcPr>
          <w:p w:rsidR="00537202" w:rsidRPr="00A260A8" w:rsidRDefault="00537202">
            <w:pPr>
              <w:ind w:left="96" w:right="96"/>
              <w:jc w:val="both"/>
            </w:pPr>
            <w:r w:rsidRPr="00A260A8">
              <w:t>настоящий Договор о следующем.</w:t>
            </w:r>
          </w:p>
        </w:tc>
      </w:tr>
    </w:tbl>
    <w:p w:rsidR="00537202" w:rsidRPr="00A260A8" w:rsidRDefault="00537202">
      <w:pPr>
        <w:pStyle w:val="1"/>
        <w:widowControl/>
        <w:spacing w:before="120" w:after="0"/>
        <w:rPr>
          <w:sz w:val="20"/>
        </w:rPr>
      </w:pPr>
      <w:r w:rsidRPr="00A260A8">
        <w:rPr>
          <w:sz w:val="20"/>
        </w:rPr>
        <w:t>1. Предмет Договора</w:t>
      </w:r>
    </w:p>
    <w:p w:rsidR="00537202" w:rsidRPr="00A260A8" w:rsidRDefault="00537202">
      <w:pPr>
        <w:widowControl/>
        <w:ind w:firstLine="426"/>
        <w:jc w:val="both"/>
      </w:pPr>
      <w:r w:rsidRPr="00A260A8">
        <w:t>1.1. В соответствии с настоящим Договором Депозитарий предоставляет Депоненту: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услуги по хранению сертификатов ценных бумаг, учету и удостоверению прав на ценные бумаги Депонента (далее именуются - ценные бумаги), учету и удостоверению передачи ценных бумаг, включая случаи обременения ценных бумаг обязательствами, путем открытия и ведения междепозитарного счета депо ЛОРО Депонента (далее именуется - счет депо) и осуществления операций по нему;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услуги, содействующие реализации клиентами Депонента прав по принадлежащим им ценным бумагам;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сопутствующие депозитарным операциям услуги по поручению Депонента.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1.2. Заключение Сторонами настоящего Договора не влечет за собой перехода к Депозитарию прав собственности на ценные бумаги Депонента.</w:t>
      </w:r>
    </w:p>
    <w:p w:rsidR="00537202" w:rsidRPr="00A260A8" w:rsidRDefault="00537202">
      <w:pPr>
        <w:pStyle w:val="aa"/>
        <w:ind w:firstLine="426"/>
        <w:rPr>
          <w:sz w:val="20"/>
        </w:rPr>
      </w:pPr>
      <w:r w:rsidRPr="00A260A8">
        <w:rPr>
          <w:sz w:val="20"/>
        </w:rPr>
        <w:t>1.3. Учет и удостоверение прав на ценные бумаги ведется Депозитарием по всей совокупности данных без разбивки по клиентам Депонента.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1.4. При заключении настоящего Договора от Депонента не требуется немедленного депонирования ценных бумаг.</w:t>
      </w:r>
    </w:p>
    <w:p w:rsidR="00537202" w:rsidRPr="00A260A8" w:rsidRDefault="00537202">
      <w:pPr>
        <w:widowControl/>
        <w:spacing w:before="120" w:after="40"/>
        <w:jc w:val="center"/>
        <w:rPr>
          <w:b/>
        </w:rPr>
      </w:pPr>
      <w:r w:rsidRPr="00A260A8">
        <w:rPr>
          <w:b/>
        </w:rPr>
        <w:t>2. Открытие и обслуживание счета депо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2.1. Депозитарий открывает и ведет отдельный от других счет депо Депонента в соответствии с законодательством Российской Федерации, условиями настоящего Договора и соглашениями к нему, а также </w:t>
      </w:r>
      <w:r w:rsidR="00F92D3F" w:rsidRPr="00A260A8">
        <w:t>Условиями</w:t>
      </w:r>
      <w:r w:rsidRPr="00A260A8">
        <w:t xml:space="preserve"> осуществления депозитарной деятельности АО </w:t>
      </w:r>
      <w:r w:rsidR="00F92D3F" w:rsidRPr="00A260A8">
        <w:t>«Сити Инвест Банк»</w:t>
      </w:r>
      <w:r w:rsidRPr="00A260A8">
        <w:t>, утвержденными Депозитарием и являющимися неотъемлемой частью настоящего Договора (далее именуются –</w:t>
      </w:r>
      <w:r w:rsidR="00E73FD9" w:rsidRPr="00E73FD9">
        <w:t xml:space="preserve"> </w:t>
      </w:r>
      <w:r w:rsidR="00F92D3F" w:rsidRPr="00A260A8">
        <w:t>У</w:t>
      </w:r>
      <w:r w:rsidRPr="00A260A8">
        <w:t>словия).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2.2. При необходимости осуществления операции по счету депо Депонент предоставляет Депозитарию поручение, оформленное в соответствии с требованиями </w:t>
      </w:r>
      <w:r w:rsidR="00F92D3F" w:rsidRPr="00A260A8">
        <w:t>Условий</w:t>
      </w:r>
      <w:r w:rsidRPr="00A260A8">
        <w:t xml:space="preserve">, а также иные документы, необходимые для проведения операции. Порядок передачи и приема к исполнению поручений Депонента определяется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2.3. Способ учета ценных бумаг на счете депо Депонента определяется в соответствии с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2.4. Депозитарий осуществляет операции по счету депо Депонента в течение одного рабочего дня с даты получения всех необходимых для ее проведения документов, за исключением случаев, предусмотренных настоящим Договором и (или) </w:t>
      </w:r>
      <w:r w:rsidR="00F92D3F" w:rsidRPr="00A260A8">
        <w:t>Условиями</w:t>
      </w:r>
      <w:r w:rsidRPr="00A260A8">
        <w:t xml:space="preserve">, и передает (направляет) Депоненту (уполномоченному им лицу) отчет об исполнении операции в порядке, установленном </w:t>
      </w:r>
      <w:r w:rsidR="00F92D3F" w:rsidRPr="00A260A8">
        <w:t>Условиями</w:t>
      </w:r>
      <w:r w:rsidRPr="00A260A8">
        <w:t>. Способ передачи Депоненту отчетов и уведомлений указывается Депонентом в Анкете Клиента.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2.5. Депонент предоставляет Депозитарию право выступать номинальным держателем ценных бумаг, депонированных на его счете, и согласен с внесением соответствующей записи в отношении именных ценных бумаг в систему ведения реестра владельцев именных ценных бумаг.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(или) иных документов в соответствии с требованиями действующего законодательства Российской Федерации.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2.6. Порядок приема и рассмотрения претензий по исполненным депозитарным операциям, а также порядок оказания услуг, связанных с содействием в осуществлении владельцами прав по ценным бумагам, и иные условия, не определенные настоящим Договором, определяются в соответствии с </w:t>
      </w:r>
      <w:r w:rsidR="00F92D3F" w:rsidRPr="00A260A8">
        <w:t>Условиями</w:t>
      </w:r>
      <w:r w:rsidRPr="00A260A8">
        <w:t>.</w:t>
      </w:r>
    </w:p>
    <w:p w:rsidR="00537202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2.7. Депозитарий обеспечивает конфиденциальность информации о счетах депо Депонента, включая информацию о производимых операциях по счетам и иные сведения, ставшие известными в связи с осуществлением депозитарной деятельности в рамках действия настоящего Договора.</w:t>
      </w:r>
    </w:p>
    <w:p w:rsidR="00A260A8" w:rsidRDefault="00A260A8">
      <w:pPr>
        <w:widowControl/>
        <w:numPr>
          <w:ilvl w:val="12"/>
          <w:numId w:val="0"/>
        </w:numPr>
        <w:ind w:firstLine="426"/>
        <w:jc w:val="both"/>
      </w:pPr>
    </w:p>
    <w:p w:rsidR="00A260A8" w:rsidRPr="00A260A8" w:rsidRDefault="00A260A8">
      <w:pPr>
        <w:widowControl/>
        <w:numPr>
          <w:ilvl w:val="12"/>
          <w:numId w:val="0"/>
        </w:numPr>
        <w:ind w:firstLine="426"/>
        <w:jc w:val="both"/>
      </w:pPr>
    </w:p>
    <w:p w:rsidR="00537202" w:rsidRPr="00A260A8" w:rsidRDefault="00537202">
      <w:pPr>
        <w:pStyle w:val="1"/>
        <w:widowControl/>
        <w:numPr>
          <w:ilvl w:val="12"/>
          <w:numId w:val="0"/>
        </w:numPr>
        <w:spacing w:before="120" w:after="0"/>
        <w:rPr>
          <w:sz w:val="20"/>
        </w:rPr>
      </w:pPr>
      <w:r w:rsidRPr="00A260A8">
        <w:rPr>
          <w:sz w:val="20"/>
        </w:rPr>
        <w:t>3. Обязанности Сторон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  <w:rPr>
          <w:b/>
        </w:rPr>
      </w:pPr>
      <w:r w:rsidRPr="00A260A8">
        <w:rPr>
          <w:b/>
        </w:rPr>
        <w:t>3.1. Депозитарий обязуется:</w:t>
      </w:r>
    </w:p>
    <w:p w:rsidR="00537202" w:rsidRPr="00A260A8" w:rsidRDefault="00537202">
      <w:pPr>
        <w:pStyle w:val="21"/>
        <w:widowControl/>
        <w:numPr>
          <w:ilvl w:val="12"/>
          <w:numId w:val="0"/>
        </w:numPr>
        <w:ind w:firstLine="426"/>
        <w:rPr>
          <w:sz w:val="20"/>
        </w:rPr>
      </w:pPr>
      <w:r w:rsidRPr="00A260A8">
        <w:rPr>
          <w:sz w:val="20"/>
        </w:rPr>
        <w:lastRenderedPageBreak/>
        <w:t>3.1.1. Открыть и вести отдельный от других счет депо Депонента с указанием даты и основания каждой операции по счету депо.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3.1.2. Соблюдать требования, установленные действующим законодательством Российской Федерации, по осуществлению депозитарной деятельности.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3.1.3. В порядке, предусмотренном настоящим Договором, </w:t>
      </w:r>
      <w:r w:rsidR="00F92D3F" w:rsidRPr="00A260A8">
        <w:t>Условиями</w:t>
      </w:r>
      <w:r w:rsidRPr="00A260A8">
        <w:t xml:space="preserve"> и действующими нормативными правовыми актами Российской Федерации, и по поручению Депонента обеспечивать: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прием и последующее хранение сертификатов ценных бумаг документарной формы выпуска, сопровождающееся учетом и удостоверением прав на них, отдельно от ценных бумаг, принадлежащих самому Депозитарию, и ценных бумаг, принадлежащих другим клиентам Депозитария;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перевод ценных бумаг на указанные Депонентом счета в Депозитарии, реестре владельцев именных ценных бумаг (другом депозитарии);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выдачу сертификатов ценных бумаг документарной формы выпуска из хранилища Депозитария лицам, указанным Депонентом в поручении;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>сохранность ценных бумаг Депонента и записей, подтверждающих права на них.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3.1.4. По поручению Депонента регистрировать факты обременения ценных бумаг Депонента в порядке, установленном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3.1.5. Предоставлять Депоненту, а в случае назначения Депонентом попечителя своего счета депо – попечителю, отчеты об операциях, совершенных по счету депо Депонента в порядке, установленном </w:t>
      </w:r>
      <w:r w:rsidR="00F92D3F" w:rsidRPr="00A260A8">
        <w:t>Условиями</w:t>
      </w:r>
      <w:r w:rsidRPr="00A260A8">
        <w:t>.</w:t>
      </w:r>
    </w:p>
    <w:p w:rsidR="00537202" w:rsidRPr="00A260A8" w:rsidRDefault="00537202" w:rsidP="00744E60">
      <w:pPr>
        <w:pStyle w:val="aa"/>
        <w:ind w:firstLine="426"/>
        <w:rPr>
          <w:sz w:val="20"/>
        </w:rPr>
      </w:pPr>
      <w:r w:rsidRPr="00A260A8">
        <w:rPr>
          <w:sz w:val="20"/>
        </w:rPr>
        <w:t xml:space="preserve">3.1.6. По письменному запросу Депонента или в ином порядке, установленном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 xml:space="preserve">, предоставлять ему выписку со счета депо, удостоверяющую права Депонента на ценные бумаги, и любую иную информацию со счета депо в порядке и сроки, предусмотренные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3.1.7. Ежемесячно, не позднее второго рабочего дня следующего за отчетным месяца, предоставлять Депоненту сведения об остатках ценных бумаг, учитываемых на счете депо Депонента, для проведения ежемесячной сверки (выписка о состоянии счета депо) в порядке, установленном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В случае выявления расхождений в данных учета ценных бумаг Депонента и Депозитария оказывать Депоненту содействие с целью выявления и устранения причин расхождения, предоставляя в порядке, установленном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, информацию об операциях с ценными бумагами, совершенных по счету депо Депонента.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3.1.8. Проводить операции с депонированными ценными бумагами, а также осуществлять права по ним исключительно на основании поручений Депонента (уполномоченных им лиц) или в иных случаях, предусмотренных действующим законодательством Российской Федерации.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3.1.</w:t>
      </w:r>
      <w:r w:rsidR="00744E60" w:rsidRPr="00A260A8">
        <w:t>9</w:t>
      </w:r>
      <w:r w:rsidRPr="00A260A8">
        <w:t xml:space="preserve">. Передавать Депоненту (уполномоченному им лицу) информацию и документы, необходимые для осуществления Депонентом прав по ценным бумагам, от эмитентов или регистраторов и от Депонента (уполномоченного им лица) к эмитентам или регистраторам в порядке и сроки, установленные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3.1.1</w:t>
      </w:r>
      <w:r w:rsidR="00744E60" w:rsidRPr="00A260A8">
        <w:t>0</w:t>
      </w:r>
      <w:r w:rsidRPr="00A260A8">
        <w:t xml:space="preserve">. Не представлять третьим лицам информацию о Депоненте и его счете депо, кроме случаев, предусмотренных действующим законодательством Российской Федерации и настоящим Договором, включая </w:t>
      </w:r>
      <w:r w:rsidR="00CD0884">
        <w:t>У</w:t>
      </w:r>
      <w:r w:rsidRPr="00A260A8">
        <w:t>словия, и не использовать ее для целей, которые могут причинить ущерб Депоненту.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3.1.1</w:t>
      </w:r>
      <w:r w:rsidR="00744E60" w:rsidRPr="00A260A8">
        <w:rPr>
          <w:sz w:val="20"/>
        </w:rPr>
        <w:t>1</w:t>
      </w:r>
      <w:r w:rsidRPr="00A260A8">
        <w:rPr>
          <w:sz w:val="20"/>
        </w:rPr>
        <w:t>. В целях надлежащего осуществления Депонентом прав по принадлежащим ему ценным бумагам: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 xml:space="preserve">в полном объеме и в порядке и сроки, предусмотренные </w:t>
      </w:r>
      <w:r w:rsidR="00F92D3F" w:rsidRPr="00A260A8">
        <w:t>Условиями</w:t>
      </w:r>
      <w:r w:rsidRPr="00A260A8">
        <w:t>, перечислять Депоненту по указанным им банковским реквизитам полученные Депозитарием на свой корреспондентский счет доходы по ценным бумагам, принадлежащим клиентам Депонента, с учетом условий п.5.3 и 5.5 настоящего Договора;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 xml:space="preserve">осуществлять иные действия, предусмотренные действующим законодательством Российской Федерации и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3.1.1</w:t>
      </w:r>
      <w:r w:rsidR="00744E60" w:rsidRPr="00A260A8">
        <w:rPr>
          <w:sz w:val="20"/>
        </w:rPr>
        <w:t>2</w:t>
      </w:r>
      <w:r w:rsidRPr="00A260A8">
        <w:rPr>
          <w:sz w:val="20"/>
        </w:rPr>
        <w:t xml:space="preserve">. Оказывать Депоненту сопутствующие депозитарным услуги в порядке, установленном дополнительными соглашениями Сторон или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3.1.1</w:t>
      </w:r>
      <w:r w:rsidR="00744E60" w:rsidRPr="00A260A8">
        <w:t>3</w:t>
      </w:r>
      <w:r w:rsidRPr="00A260A8">
        <w:t xml:space="preserve">. По требованию Депонента или в случае прекращения действия настоящего Договора в срок не позднее рабочего дня, следующего за днем получения Депозитарием соответствующего поручения Депонента (уполномоченных им лиц), подать поручение (передаточное распоряжение) к междепозитарному счету Депозитария, открытому в другом депозитарии, или счету номинального держателя, открытому в реестре владельцев именных ценных бумаг, на перевод ценных бумаг на счета, указанные Депонентом в поручении, а также в сроки, установленные </w:t>
      </w:r>
      <w:r w:rsidR="00F92D3F" w:rsidRPr="00A260A8">
        <w:t>Условиями</w:t>
      </w:r>
      <w:r w:rsidRPr="00A260A8">
        <w:t xml:space="preserve">, возвратить Депоненту или указанным им лицам сертификаты ценных бумаг документарной формы выпуска, находящиеся в хранилище Депозитария, за исключением случаев, когда права Депонента по распоряжению указанными ценными бумагами ограничены в соответствии с </w:t>
      </w:r>
      <w:r w:rsidR="00F92D3F" w:rsidRPr="00A260A8">
        <w:t>Условиями</w:t>
      </w:r>
      <w:r w:rsidRPr="00A260A8">
        <w:t xml:space="preserve"> соответствующими распоряжениями Депонента, и (или) в иных случаях, предусмотренных действующим законодательством Российской Федерации.</w:t>
      </w:r>
    </w:p>
    <w:p w:rsidR="00537202" w:rsidRPr="00A260A8" w:rsidRDefault="00537202">
      <w:pPr>
        <w:numPr>
          <w:ilvl w:val="12"/>
          <w:numId w:val="0"/>
        </w:numPr>
        <w:ind w:firstLine="540"/>
        <w:jc w:val="both"/>
      </w:pPr>
      <w:r w:rsidRPr="00A260A8">
        <w:t>3.1.1</w:t>
      </w:r>
      <w:r w:rsidR="00744E60" w:rsidRPr="00A260A8">
        <w:t>4</w:t>
      </w:r>
      <w:r w:rsidRPr="00A260A8">
        <w:t>. Возместить Депоненту убытки, причиненные в результате неисполнения или ненадлежащего исполнения Депозитарием обязанностей по хранению ценных бумаг и (или) учету прав на ценные бумаги, включая случаи утраты записей на счете депо, а также в случае ненадлежащего исполнения иных обязанностей по настоящему Договору, если не докажет, что убытки возникли вследствие обстоятельств непреодолимой силы, прямого умысла или грубой неосторожности Депонента.</w:t>
      </w:r>
    </w:p>
    <w:p w:rsidR="00537202" w:rsidRPr="00F83EAE" w:rsidRDefault="00537202">
      <w:pPr>
        <w:pStyle w:val="a3"/>
        <w:numPr>
          <w:ilvl w:val="12"/>
          <w:numId w:val="0"/>
        </w:numPr>
        <w:spacing w:after="0"/>
        <w:ind w:firstLine="425"/>
        <w:rPr>
          <w:sz w:val="20"/>
        </w:rPr>
      </w:pPr>
      <w:r w:rsidRPr="00A260A8">
        <w:rPr>
          <w:sz w:val="20"/>
        </w:rPr>
        <w:t>3.1.1</w:t>
      </w:r>
      <w:r w:rsidR="00744E60" w:rsidRPr="00A260A8">
        <w:rPr>
          <w:sz w:val="20"/>
        </w:rPr>
        <w:t>5</w:t>
      </w:r>
      <w:r w:rsidRPr="00A260A8">
        <w:rPr>
          <w:sz w:val="20"/>
        </w:rPr>
        <w:t>. Не позднее пяти рабочих дней после окончания каждого очередного календарного месяца выставлять и передавать Депоненту счета в оплату услуг Депозит</w:t>
      </w:r>
      <w:r w:rsidR="00F83EAE">
        <w:rPr>
          <w:sz w:val="20"/>
        </w:rPr>
        <w:t>ария и возмещения его расходов.</w:t>
      </w:r>
    </w:p>
    <w:p w:rsidR="00103EE1" w:rsidRPr="00C76AFA" w:rsidRDefault="00103EE1" w:rsidP="00103EE1">
      <w:pPr>
        <w:pStyle w:val="a3"/>
        <w:numPr>
          <w:ilvl w:val="12"/>
          <w:numId w:val="0"/>
        </w:numPr>
        <w:spacing w:after="0"/>
        <w:ind w:firstLine="425"/>
        <w:rPr>
          <w:sz w:val="22"/>
          <w:szCs w:val="22"/>
        </w:rPr>
      </w:pPr>
      <w:r w:rsidRPr="00103EE1">
        <w:rPr>
          <w:sz w:val="20"/>
        </w:rPr>
        <w:t>3.1.16. Уведомлять Депонента об изменениях, вносимых в действующие редакции Условий</w:t>
      </w:r>
      <w:r w:rsidR="00E73FD9">
        <w:rPr>
          <w:sz w:val="20"/>
        </w:rPr>
        <w:t>,</w:t>
      </w:r>
      <w:r w:rsidR="00E73FD9" w:rsidRPr="00E73FD9">
        <w:rPr>
          <w:sz w:val="20"/>
        </w:rPr>
        <w:t xml:space="preserve"> </w:t>
      </w:r>
      <w:r w:rsidR="00E73FD9" w:rsidRPr="00103EE1">
        <w:rPr>
          <w:sz w:val="20"/>
        </w:rPr>
        <w:t xml:space="preserve">и об изменениях </w:t>
      </w:r>
      <w:r w:rsidR="00E73FD9" w:rsidRPr="00103EE1">
        <w:rPr>
          <w:sz w:val="20"/>
        </w:rPr>
        <w:lastRenderedPageBreak/>
        <w:t>Тарифов АО «Сити Инвест Банк» за услуги депозитария (далее – Тарифы)</w:t>
      </w:r>
      <w:r w:rsidRPr="00103EE1">
        <w:rPr>
          <w:sz w:val="20"/>
        </w:rPr>
        <w:t xml:space="preserve"> не позднее десяти</w:t>
      </w:r>
      <w:r w:rsidR="00E73FD9">
        <w:rPr>
          <w:sz w:val="20"/>
        </w:rPr>
        <w:t xml:space="preserve"> рабочих</w:t>
      </w:r>
      <w:r w:rsidRPr="00103EE1">
        <w:rPr>
          <w:sz w:val="20"/>
        </w:rPr>
        <w:t xml:space="preserve"> дней до даты вступления их в силу</w:t>
      </w:r>
      <w:r w:rsidRPr="00C76AFA">
        <w:rPr>
          <w:sz w:val="22"/>
          <w:szCs w:val="22"/>
        </w:rPr>
        <w:t>.</w:t>
      </w:r>
    </w:p>
    <w:p w:rsidR="00537202" w:rsidRPr="00A260A8" w:rsidRDefault="00537202">
      <w:pPr>
        <w:widowControl/>
        <w:numPr>
          <w:ilvl w:val="12"/>
          <w:numId w:val="0"/>
        </w:numPr>
        <w:spacing w:before="120"/>
        <w:ind w:firstLine="425"/>
        <w:jc w:val="both"/>
        <w:rPr>
          <w:b/>
        </w:rPr>
      </w:pPr>
      <w:r w:rsidRPr="00A260A8">
        <w:rPr>
          <w:b/>
        </w:rPr>
        <w:t>3.2. Депонент обязуется:</w:t>
      </w:r>
    </w:p>
    <w:p w:rsidR="00537202" w:rsidRPr="00A260A8" w:rsidRDefault="00537202">
      <w:pPr>
        <w:pStyle w:val="aa"/>
        <w:rPr>
          <w:sz w:val="20"/>
        </w:rPr>
      </w:pPr>
      <w:r w:rsidRPr="00A260A8">
        <w:rPr>
          <w:sz w:val="20"/>
        </w:rPr>
        <w:t xml:space="preserve">3.2.1. Предоставить Депозитарию документы, необходимые для открытия счета депо и его последующего функционирования в соответствии с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 xml:space="preserve">, включая нотариально удостоверенную копию </w:t>
      </w:r>
      <w:r w:rsidRPr="00A260A8">
        <w:rPr>
          <w:spacing w:val="-2"/>
          <w:sz w:val="20"/>
        </w:rPr>
        <w:t xml:space="preserve">лицензии </w:t>
      </w:r>
      <w:r w:rsidRPr="00A260A8">
        <w:rPr>
          <w:sz w:val="20"/>
        </w:rPr>
        <w:t>профессионального участника рынка ценных бумаг на осуществление депозитарной деятельности.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3.2.2. Соблюдать требования, установленные действующим законодательством Российской Федерации,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, содержащиеся в условиях выпуска и обращения отдельных видов ценных бумаг, в том числе оформлять и передавать Депозитарию поручения на совершение операций с ценными бумагами.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3.2.3. Соблюдать порядок совершения депозитарных операций, установленный </w:t>
      </w:r>
      <w:r w:rsidR="00F92D3F" w:rsidRPr="00A260A8">
        <w:t>Условиями</w:t>
      </w:r>
      <w:r w:rsidRPr="00A260A8">
        <w:t>, утвержденными Депозитарием.</w:t>
      </w:r>
    </w:p>
    <w:p w:rsidR="00537202" w:rsidRPr="00A260A8" w:rsidRDefault="00537202">
      <w:pPr>
        <w:pStyle w:val="aa"/>
        <w:rPr>
          <w:b/>
          <w:sz w:val="20"/>
        </w:rPr>
      </w:pPr>
      <w:r w:rsidRPr="00A260A8">
        <w:rPr>
          <w:sz w:val="20"/>
        </w:rPr>
        <w:t xml:space="preserve">3.2.4. Извещать Депозитарий обо всех изменениях учредительных документов и (или) реквизитов (почтового и юридического адресов, реквизитов банковского счета, номеров телефонов и устройств факсимильной связи, электронного адреса), а также анкетных данных лиц, уполномоченных распоряжаться счетом депо Депонента; предоставить Депозитарию надлежащим образом оформленные документы, подтверждающие соответствующие изменения в порядке и сроки, установленные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3.2.5. В случае передачи полномочий по распоряжению ценными бумагами и осуществлению прав по ценным бумагам, которые хранятся и (или) права на которые учитываются в Депозитарии, другом лицу – попечителю счета депо не передавать самостоятельно в Депозитарий поручения в отношении ценных бумаг, которые хранятся и (или) права на которые учитываются в Депозитарии, на счета депо Депонента, за исключением случаев, предусмотренных настоящим Договором.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3.2.</w:t>
      </w:r>
      <w:r w:rsidR="00744E60" w:rsidRPr="00A260A8">
        <w:t>6</w:t>
      </w:r>
      <w:r w:rsidRPr="00A260A8">
        <w:t>. Производить оплату услуг Депозитария в порядке и сроки, установленные настоящим Договором.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</w:t>
      </w:r>
      <w:r w:rsidR="00744E60" w:rsidRPr="00A260A8">
        <w:rPr>
          <w:sz w:val="20"/>
        </w:rPr>
        <w:t>7</w:t>
      </w:r>
      <w:r w:rsidRPr="00A260A8">
        <w:rPr>
          <w:sz w:val="20"/>
        </w:rPr>
        <w:t>. Использовать открываемый счет депо только для хранения и (или) учета ценных бумаг своих клиентов, не допуская учета на этом счете депо ценных бумаг, принадлежащих Депоненту.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3.2.</w:t>
      </w:r>
      <w:r w:rsidR="00744E60" w:rsidRPr="00A260A8">
        <w:t>8</w:t>
      </w:r>
      <w:r w:rsidRPr="00A260A8">
        <w:t>. По запросу Депозитария представлять доверенности и иные документы для совершения в интересах Депонента операций, связанных с реализацией прав, закрепленных ценными бумагами.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</w:t>
      </w:r>
      <w:r w:rsidR="00744E60" w:rsidRPr="00A260A8">
        <w:rPr>
          <w:sz w:val="20"/>
        </w:rPr>
        <w:t>9</w:t>
      </w:r>
      <w:r w:rsidRPr="00A260A8">
        <w:rPr>
          <w:sz w:val="20"/>
        </w:rPr>
        <w:t>. Предоставлять по запросу Депозитария, обоснованному соответствующим запросом эмитента (регистратора, другого депозитария), оформленные в соответствии с требованиями эмитента (регистратора, другого депозитария) данные о своих клиентах и клиентах своих клиентов, необходимые для сведения реестров владельцев именных ценных бумаг и обеспечения возможности реализации владельцами их прав по ценным бумагам, переданным в номинальное держание Депозитарию. При этом Депонент не получает вознаграждение от Депозитария за составление списка, необходимого для осуществления клиентами Депонента прав, удостоверенных именными ценными бумагами.</w:t>
      </w:r>
    </w:p>
    <w:p w:rsidR="00537202" w:rsidRPr="00A260A8" w:rsidRDefault="00537202">
      <w:pPr>
        <w:pStyle w:val="20"/>
        <w:rPr>
          <w:sz w:val="20"/>
        </w:rPr>
      </w:pPr>
      <w:r w:rsidRPr="00A260A8">
        <w:rPr>
          <w:sz w:val="20"/>
        </w:rPr>
        <w:t>3.2.1</w:t>
      </w:r>
      <w:r w:rsidR="00744E60" w:rsidRPr="00A260A8">
        <w:rPr>
          <w:sz w:val="20"/>
        </w:rPr>
        <w:t>0</w:t>
      </w:r>
      <w:r w:rsidRPr="00A260A8">
        <w:rPr>
          <w:sz w:val="20"/>
        </w:rPr>
        <w:t xml:space="preserve">. Осуществлять принятие сертификатов ценных бумаг документарной формы выпуска из хранилища Депозитария, выдаваемых Депозитарием на основании поручения Депонента, в порядке и сроки, установленные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3.2.1</w:t>
      </w:r>
      <w:r w:rsidR="00744E60" w:rsidRPr="00A260A8">
        <w:rPr>
          <w:sz w:val="20"/>
        </w:rPr>
        <w:t>1</w:t>
      </w:r>
      <w:r w:rsidRPr="00A260A8">
        <w:rPr>
          <w:sz w:val="20"/>
        </w:rPr>
        <w:t>. Вести в депозитарном учете корреспондентский счет депо НОСТРО для отражения ценных бумаг, переданных в Депозитарий, проводить ежемесячную сверку остатков ценных бумаг на счете депо НОСТРО и счете депо Депонента в Депозитарии и, в случае выявления расхождений, немедленно уведомлять о результатах сверки Депозитарий.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3.2.1</w:t>
      </w:r>
      <w:r w:rsidR="00744E60" w:rsidRPr="00A260A8">
        <w:rPr>
          <w:sz w:val="20"/>
        </w:rPr>
        <w:t>2</w:t>
      </w:r>
      <w:r w:rsidRPr="00A260A8">
        <w:rPr>
          <w:sz w:val="20"/>
        </w:rPr>
        <w:t>. По запросу Депозитария подтверждать состояние учета депонированных на счете депо Депонента ценных бумаг в объеме, указанном таким запросом. При этом сведения об остатках ценных бумаг, учитываемых в Депозитарии, предоставленные Депозитарием, должны быть подтверждены Депонентом в течение одного рабочего дня с момента получения данного отчета Депонентом, в противном случае сведения считаются подтвержденными Депонентом по истечении указанного срока.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3.2.1</w:t>
      </w:r>
      <w:r w:rsidR="00744E60" w:rsidRPr="00A260A8">
        <w:rPr>
          <w:sz w:val="20"/>
        </w:rPr>
        <w:t>3</w:t>
      </w:r>
      <w:r w:rsidRPr="00A260A8">
        <w:rPr>
          <w:sz w:val="20"/>
        </w:rPr>
        <w:t>. В случаях ликвидации или реорганизации Депонента, отзыва у него лицензии на осуществление депозитарной деятельности либо приостановления ее действия, а равно при наступлении иных условий, препятствующих осуществлению Депонентом своих обязательств перед клиентами, уведомить последних об этом и передать Депозитарию информацию о клиентах, чьи ценные бумаги переданы Депонентом в Депозитарий, и принадлежащих им ценных бумаг, необходимую для подтверждения и защиты их прав, не позднее семи дней после наступления указанных событий.</w:t>
      </w:r>
    </w:p>
    <w:p w:rsidR="00537202" w:rsidRPr="00A260A8" w:rsidRDefault="00537202">
      <w:pPr>
        <w:pStyle w:val="1"/>
        <w:widowControl/>
        <w:numPr>
          <w:ilvl w:val="12"/>
          <w:numId w:val="0"/>
        </w:numPr>
        <w:spacing w:before="120" w:after="0"/>
        <w:rPr>
          <w:sz w:val="20"/>
        </w:rPr>
      </w:pPr>
      <w:r w:rsidRPr="00A260A8">
        <w:rPr>
          <w:sz w:val="20"/>
        </w:rPr>
        <w:t>4. Права Сторон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b/>
          <w:sz w:val="20"/>
        </w:rPr>
      </w:pPr>
      <w:r w:rsidRPr="00A260A8">
        <w:rPr>
          <w:b/>
          <w:sz w:val="20"/>
        </w:rPr>
        <w:t>4.1. Депозитарий вправе: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4.1.1. На основании соглашений с другими депозитариями привлекать их для осуществления депозитарных и сопутствующих им операций (т.е. становиться депонентом другого депозитария). В этом случае Депозитарий несет ответственность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4.1.2. Получать доходы и иные платежи по ценным бумагам, учитываемым на счете депо Депонента, с последующим перечислением полученных денежных средств на банковский счет Депонента, в порядке и сроки, установленные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 xml:space="preserve">, за исключением случаев, когда Депонент заблаговременно предоставил Депозитарию письменное распоряжение, содержащее указание на наименование эмитента ценных бумаг и государственный </w:t>
      </w:r>
      <w:r w:rsidRPr="00A260A8">
        <w:rPr>
          <w:sz w:val="20"/>
        </w:rPr>
        <w:lastRenderedPageBreak/>
        <w:t>регистрационный номер выпуска ценных бумаг, не получать по указанным в этом распоряжении ценным бумагам причитающиеся Депоненту доходы.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4.1.3. Взимать плату с Депонента за оказываемые последнему депозитарные услуги в соответствии с настоящим Договором.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4.1.4. Отказывать в принятии или исполнении поручений Депонента в случаях, предусмотренных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4.1.5. В одностороннем порядке вносить изменения в действующие редакции Тарифов услуг за депозитарные операции и </w:t>
      </w:r>
      <w:r w:rsidR="00F92D3F" w:rsidRPr="00A260A8">
        <w:rPr>
          <w:sz w:val="20"/>
        </w:rPr>
        <w:t>Условий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before="120" w:after="0"/>
        <w:ind w:firstLine="425"/>
        <w:rPr>
          <w:b/>
          <w:sz w:val="20"/>
        </w:rPr>
      </w:pPr>
      <w:r w:rsidRPr="00A260A8">
        <w:rPr>
          <w:b/>
          <w:sz w:val="20"/>
        </w:rPr>
        <w:t>4.2. Депонент вправе: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4.2.1. Совершать любые операции с ценными бумагами, предусмотренные действующим законодательством Российской Федерации, в порядке, определенном условиями выпуска и обращения отдельных видов ценных бумаг и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4.2.2. В порядке, установленном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, передавать полномочия по распоряжению ценными бумагами и осуществлению прав по ценным бумагам, которые хранятся и (или) права на которые учитываются в Депозитарии, другому лицу – попечителю счета депо.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 xml:space="preserve">4.2.3. В соответствии с действующим законодательством Российской Федерации, регулирующим депозитарную деятельность, и в порядке, установленном </w:t>
      </w:r>
      <w:r w:rsidR="00F92D3F" w:rsidRPr="00A260A8">
        <w:rPr>
          <w:sz w:val="20"/>
        </w:rPr>
        <w:t>Условиями</w:t>
      </w:r>
      <w:r w:rsidRPr="00A260A8">
        <w:rPr>
          <w:sz w:val="20"/>
        </w:rPr>
        <w:t>, передавать все или часть полномочий по распоряжению ценными бумагами на счете (разделе счета) депо Депонента другому юридическому лицу – оператору счета (раздела счета) депо.</w:t>
      </w:r>
    </w:p>
    <w:p w:rsidR="00537202" w:rsidRPr="00A260A8" w:rsidRDefault="00537202">
      <w:pPr>
        <w:pStyle w:val="a3"/>
        <w:widowControl/>
        <w:numPr>
          <w:ilvl w:val="12"/>
          <w:numId w:val="0"/>
        </w:numPr>
        <w:spacing w:after="0"/>
        <w:ind w:firstLine="426"/>
        <w:rPr>
          <w:sz w:val="20"/>
        </w:rPr>
      </w:pPr>
      <w:r w:rsidRPr="00A260A8">
        <w:rPr>
          <w:sz w:val="20"/>
        </w:rPr>
        <w:t>4.2.4. Запрашивать у Депозитария информацию, необходимую его клиентам для реализации прав, вытекающих из права владения ценными бумагами.</w:t>
      </w:r>
    </w:p>
    <w:p w:rsidR="00537202" w:rsidRPr="00A260A8" w:rsidRDefault="00537202">
      <w:pPr>
        <w:pStyle w:val="1"/>
        <w:widowControl/>
        <w:numPr>
          <w:ilvl w:val="12"/>
          <w:numId w:val="0"/>
        </w:numPr>
        <w:spacing w:before="120" w:after="0"/>
        <w:rPr>
          <w:sz w:val="20"/>
        </w:rPr>
      </w:pPr>
      <w:r w:rsidRPr="00A260A8">
        <w:rPr>
          <w:sz w:val="20"/>
        </w:rPr>
        <w:t>5. Оплата услуг Депозитария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5.1. Услуги, оказываемые Депозитарием Депоненту по настоящему Договору, Депонент оплачивает в соответствии с действующими на момент оказания услуг Тарифами, которые являются приложением к настоящему Договору.</w:t>
      </w:r>
    </w:p>
    <w:p w:rsidR="00537202" w:rsidRPr="00A260A8" w:rsidRDefault="00537202" w:rsidP="004834A1">
      <w:pPr>
        <w:widowControl/>
        <w:ind w:firstLine="426"/>
        <w:jc w:val="both"/>
      </w:pPr>
      <w:r w:rsidRPr="00A260A8">
        <w:t xml:space="preserve">5.2. Услуги, оказываемые Депозитарием Депоненту по настоящему Договору, оплачиваются Депонентом на основании счетов, ежемесячно выставляемых Депозитарием Депоненту в соответствии с </w:t>
      </w:r>
      <w:r w:rsidR="00F92D3F" w:rsidRPr="00A260A8">
        <w:t>Условиями</w:t>
      </w:r>
      <w:r w:rsidR="00744E60" w:rsidRPr="00A260A8">
        <w:t>.</w:t>
      </w:r>
    </w:p>
    <w:p w:rsidR="00537202" w:rsidRPr="00A260A8" w:rsidRDefault="00537202">
      <w:pPr>
        <w:pStyle w:val="21"/>
        <w:widowControl/>
        <w:ind w:firstLine="426"/>
        <w:rPr>
          <w:sz w:val="20"/>
        </w:rPr>
      </w:pPr>
      <w:r w:rsidRPr="00A260A8">
        <w:rPr>
          <w:sz w:val="20"/>
        </w:rPr>
        <w:t>5.3. При перечислении Депоненту доходов по ценным бумагам Депозитарий производит выплату причитающихся Депоненту сумм за вычетом суммы комиссионного вознаграждения за расчет и перечисление доходов по ценным бумагам согласно Тарифам.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 xml:space="preserve">5.4. Счета на оплату услуг и возмещение расходов Депозитария передаются Депоненту в порядке и сроки, установленные </w:t>
      </w:r>
      <w:r w:rsidR="00F92D3F" w:rsidRPr="00A260A8">
        <w:t>Условиями</w:t>
      </w:r>
      <w:r w:rsidRPr="00A260A8">
        <w:t xml:space="preserve">, и оплачиваются Депонентом в течение </w:t>
      </w:r>
      <w:r w:rsidR="004834A1" w:rsidRPr="00A260A8">
        <w:t>четырнадцати</w:t>
      </w:r>
      <w:r w:rsidRPr="00A260A8">
        <w:t xml:space="preserve"> календарных дней с момента их выставления.</w:t>
      </w:r>
    </w:p>
    <w:p w:rsidR="00537202" w:rsidRPr="00A260A8" w:rsidRDefault="00537202">
      <w:pPr>
        <w:widowControl/>
        <w:numPr>
          <w:ilvl w:val="12"/>
          <w:numId w:val="0"/>
        </w:numPr>
        <w:ind w:firstLine="426"/>
        <w:jc w:val="both"/>
      </w:pPr>
      <w:r w:rsidRPr="00A260A8">
        <w:t>5.5. В случае тридцатидневной просрочки оплаты Депонентом счета, считая с даты выставления счета Депозитарием, в соответствии с п.5.2 настоящего Договора Депозитарий имеет право: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 xml:space="preserve">приостановить проведение всех депозитарных операций по счету депо Депонента до момента оплаты счета в порядке, установленном </w:t>
      </w:r>
      <w:r w:rsidR="00F92D3F" w:rsidRPr="00A260A8">
        <w:t>Условиями</w:t>
      </w:r>
      <w:r w:rsidRPr="00A260A8">
        <w:t>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 xml:space="preserve">в безакцептном порядке осуществить списание сумм, указанных в п.5.2 настоящего Договора, с банковского счета Депонента, открытого в </w:t>
      </w:r>
      <w:r w:rsidR="004834A1" w:rsidRPr="00A260A8">
        <w:t>АО «Сити Инвест Банк»</w:t>
      </w:r>
      <w:r w:rsidRPr="00A260A8">
        <w:t>, при наличии соответствующего условия в договоре банковского счета с Депонентом;</w:t>
      </w:r>
    </w:p>
    <w:p w:rsidR="00537202" w:rsidRPr="00A260A8" w:rsidRDefault="00537202">
      <w:pPr>
        <w:widowControl/>
        <w:numPr>
          <w:ilvl w:val="0"/>
          <w:numId w:val="1"/>
        </w:numPr>
        <w:ind w:left="0" w:firstLine="426"/>
        <w:jc w:val="both"/>
      </w:pPr>
      <w:r w:rsidRPr="00A260A8">
        <w:t xml:space="preserve">при перечислении доходов по ценным бумагам производить выплату причитающихся Депоненту сумм за вычетом из суммы выплачиваемого дохода по ценным бумагам суммы причитающегося ему комиссионного вознаграждения с последующим уведомлением Депонента в порядке, установленном </w:t>
      </w:r>
      <w:r w:rsidR="00F92D3F" w:rsidRPr="00A260A8">
        <w:t>Условиями</w:t>
      </w:r>
      <w:r w:rsidRPr="00A260A8">
        <w:t>.</w:t>
      </w:r>
    </w:p>
    <w:p w:rsidR="00537202" w:rsidRPr="00A260A8" w:rsidRDefault="00537202">
      <w:pPr>
        <w:pStyle w:val="1"/>
        <w:widowControl/>
        <w:numPr>
          <w:ilvl w:val="12"/>
          <w:numId w:val="0"/>
        </w:numPr>
        <w:spacing w:before="120" w:after="0"/>
        <w:rPr>
          <w:sz w:val="20"/>
        </w:rPr>
      </w:pPr>
      <w:r w:rsidRPr="00A260A8">
        <w:rPr>
          <w:sz w:val="20"/>
        </w:rPr>
        <w:t>6. Ответственность Сторон</w:t>
      </w:r>
    </w:p>
    <w:p w:rsidR="00537202" w:rsidRPr="00A260A8" w:rsidRDefault="00537202">
      <w:pPr>
        <w:widowControl/>
        <w:ind w:firstLine="426"/>
        <w:jc w:val="both"/>
      </w:pPr>
      <w:r w:rsidRPr="00A260A8">
        <w:t>6.1.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537202" w:rsidRPr="00A260A8" w:rsidRDefault="00537202">
      <w:pPr>
        <w:widowControl/>
        <w:ind w:firstLine="426"/>
        <w:jc w:val="both"/>
      </w:pPr>
      <w:r w:rsidRPr="00A260A8">
        <w:t>6.2. Депонент отвечает за своевременность и достоверность информации, предоставляемой Депозитарию, а также за подлинность и платежеспособность ценных бумаг, передаваемых им на хранение и учет в Депозитарий.</w:t>
      </w:r>
    </w:p>
    <w:p w:rsidR="00537202" w:rsidRPr="00A260A8" w:rsidRDefault="00537202">
      <w:pPr>
        <w:widowControl/>
        <w:ind w:firstLine="426"/>
        <w:jc w:val="both"/>
      </w:pPr>
      <w:r w:rsidRPr="00A260A8">
        <w:t>6.3. Депонент несет ответственность перед третьими лицами за сокрытие от Депозитария информации о правах третьих лиц на депонируемые ценные бумаги.</w:t>
      </w:r>
    </w:p>
    <w:p w:rsidR="00537202" w:rsidRPr="00A260A8" w:rsidRDefault="00537202">
      <w:pPr>
        <w:widowControl/>
        <w:ind w:firstLine="426"/>
        <w:jc w:val="both"/>
      </w:pPr>
      <w:r w:rsidRPr="00A260A8">
        <w:t>6.4. Депозитарий не несет ответственность за последствия исполнения поручений, выданных неуполномоченными лицами Депонента, включая случаи невозможности установления факта выдачи поручения неуполномоченными лицами по внешним признакам.</w:t>
      </w:r>
    </w:p>
    <w:p w:rsidR="00537202" w:rsidRPr="00A260A8" w:rsidRDefault="00537202">
      <w:pPr>
        <w:widowControl/>
        <w:ind w:firstLine="426"/>
        <w:jc w:val="both"/>
      </w:pPr>
      <w:r w:rsidRPr="00A260A8">
        <w:t>6.5. Депозитарий не отвечает перед Депонентом за убытки, причиненные в результате действий попечителя счета депо.</w:t>
      </w:r>
    </w:p>
    <w:p w:rsidR="00537202" w:rsidRPr="00A260A8" w:rsidRDefault="00537202">
      <w:pPr>
        <w:ind w:firstLine="425"/>
        <w:jc w:val="both"/>
      </w:pPr>
      <w:r w:rsidRPr="00A260A8">
        <w:t xml:space="preserve">6.6.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вступления в силу законодательных и нормативных актов, распоряжений органов государственной власти и управления,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Договору, либо иных обстоятельств, не зависящих от волеизъявления Сторон, они освобождаются от ответственности за неисполнение принятых на себя обязательств, если в недельный срок с момента </w:t>
      </w:r>
      <w:r w:rsidRPr="00A260A8">
        <w:lastRenderedPageBreak/>
        <w:t>наступления таких обстоятельств Сторона, пострадавшая от их влияния, предоставит документальные подтверждения о масштабах происшедших событий, выданные полномочными органами власти, а также об их влиянии.</w:t>
      </w:r>
    </w:p>
    <w:p w:rsidR="00537202" w:rsidRPr="00A260A8" w:rsidRDefault="00537202">
      <w:pPr>
        <w:ind w:firstLine="425"/>
        <w:jc w:val="both"/>
      </w:pPr>
      <w:r w:rsidRPr="00A260A8">
        <w:t>6.7.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обстоятельств.</w:t>
      </w:r>
    </w:p>
    <w:p w:rsidR="00537202" w:rsidRPr="00A260A8" w:rsidRDefault="00537202">
      <w:pPr>
        <w:widowControl/>
        <w:ind w:firstLine="426"/>
        <w:jc w:val="both"/>
      </w:pPr>
      <w:r w:rsidRPr="00A260A8">
        <w:t>6.</w:t>
      </w:r>
      <w:r w:rsidR="004834A1" w:rsidRPr="00A260A8">
        <w:t>8</w:t>
      </w:r>
      <w:r w:rsidRPr="00A260A8">
        <w:t>. Депозитарий не несет ответственность за неисполнение или ненадлежащее исполнение поручений Депонента, передаваемых в рамках настоящего Договора, являющиеся результатом неправильного оформления документов, ошибок в тексте поручений, искажения текста поручений, переданных по средствам электронной связи, а также по другим причинам, не зависящим от Депозитария.</w:t>
      </w:r>
    </w:p>
    <w:p w:rsidR="00537202" w:rsidRPr="00A260A8" w:rsidRDefault="00537202" w:rsidP="004834A1">
      <w:pPr>
        <w:pStyle w:val="aa"/>
        <w:ind w:firstLine="426"/>
        <w:rPr>
          <w:sz w:val="20"/>
        </w:rPr>
      </w:pPr>
      <w:r w:rsidRPr="00A260A8">
        <w:rPr>
          <w:sz w:val="20"/>
        </w:rPr>
        <w:t>6.</w:t>
      </w:r>
      <w:r w:rsidR="004834A1" w:rsidRPr="00A260A8">
        <w:rPr>
          <w:sz w:val="20"/>
        </w:rPr>
        <w:t>9</w:t>
      </w:r>
      <w:r w:rsidRPr="00A260A8">
        <w:rPr>
          <w:sz w:val="20"/>
        </w:rPr>
        <w:t>. Депозитарий не несет ответственность за неполучение или несвоевременное получение Депонентом информации, предоставляемой Депозитарием Депоненту в соответствии с условиями настоящего Договора, и (или) за случаи ненадлежащего исполнения обязанностей по настоящему Договору в случаях неуведомления или несвоевременного уведомления Депонентом Депозитария об изменении своих реквизитов в соответствии с п.3.2.4 настоящего Договора.</w:t>
      </w:r>
    </w:p>
    <w:p w:rsidR="00537202" w:rsidRPr="00A260A8" w:rsidRDefault="00537202">
      <w:pPr>
        <w:widowControl/>
        <w:ind w:firstLine="426"/>
        <w:jc w:val="both"/>
      </w:pPr>
      <w:r w:rsidRPr="00A260A8">
        <w:t>6.1</w:t>
      </w:r>
      <w:r w:rsidR="004834A1" w:rsidRPr="00A260A8">
        <w:t>0</w:t>
      </w:r>
      <w:r w:rsidRPr="00A260A8">
        <w:t>. Депозитарий не несет ответственность за ущерб, причиненный в результате наложения ареста, а также за выемку этих ценных бумаг, произведенную правоохранительными органами, в порядке, установленном действующим законодательством Российской Федерации.</w:t>
      </w:r>
    </w:p>
    <w:p w:rsidR="00537202" w:rsidRPr="00A260A8" w:rsidRDefault="00537202">
      <w:pPr>
        <w:widowControl/>
        <w:ind w:firstLine="426"/>
        <w:jc w:val="both"/>
      </w:pPr>
      <w:r w:rsidRPr="00A260A8">
        <w:t>6.1</w:t>
      </w:r>
      <w:r w:rsidR="004834A1" w:rsidRPr="00A260A8">
        <w:t>1</w:t>
      </w:r>
      <w:r w:rsidRPr="00A260A8">
        <w:t>. Депозитарий не несет ответственность за действия или бездействие эмитента, регистратора или контрагента Депонента по операции с ценными бумагами, за недостоверность и несвоевременность переданной ему эмитентом и регистратором информации, а также за прямые или косвенные убытки,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регистратора.</w:t>
      </w:r>
    </w:p>
    <w:p w:rsidR="00537202" w:rsidRPr="00A260A8" w:rsidRDefault="00537202">
      <w:pPr>
        <w:widowControl/>
        <w:spacing w:before="120"/>
        <w:jc w:val="center"/>
        <w:rPr>
          <w:b/>
        </w:rPr>
      </w:pPr>
      <w:r w:rsidRPr="00A260A8">
        <w:rPr>
          <w:b/>
        </w:rPr>
        <w:t>7. Срок действия и порядок расторжения настоящего Договора</w:t>
      </w:r>
    </w:p>
    <w:p w:rsidR="00537202" w:rsidRPr="00A260A8" w:rsidRDefault="00537202">
      <w:pPr>
        <w:widowControl/>
        <w:ind w:firstLine="426"/>
        <w:jc w:val="both"/>
      </w:pPr>
      <w:r w:rsidRPr="00A260A8">
        <w:t xml:space="preserve">7.1. Настоящий Договор вступает в силу со дня его подписания и действует в течение неопределенного срока. </w:t>
      </w:r>
    </w:p>
    <w:p w:rsidR="00537202" w:rsidRPr="00A260A8" w:rsidRDefault="00537202">
      <w:pPr>
        <w:widowControl/>
        <w:ind w:firstLine="426"/>
        <w:jc w:val="both"/>
      </w:pPr>
      <w:r w:rsidRPr="00A260A8">
        <w:t>7.2. Настоящий Договор может быть расторгнут по взаимному согласию Сторон. Депонент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:rsidR="00537202" w:rsidRPr="00A260A8" w:rsidRDefault="00537202">
      <w:pPr>
        <w:pStyle w:val="3"/>
        <w:rPr>
          <w:b w:val="0"/>
          <w:sz w:val="20"/>
        </w:rPr>
      </w:pPr>
      <w:r w:rsidRPr="00A260A8">
        <w:rPr>
          <w:b w:val="0"/>
          <w:sz w:val="20"/>
        </w:rPr>
        <w:t>7.3. В случае приостановления действия лицензии профессионального участника рынка ценных бумаг на осуществление депозитарной деятельности, выданной Депоненту, действие настоящего Договора (за исключением обязательств Депонента по оплате услуг Депозитария) приостанавливается.</w:t>
      </w:r>
    </w:p>
    <w:p w:rsidR="00537202" w:rsidRPr="00A260A8" w:rsidRDefault="00537202">
      <w:pPr>
        <w:widowControl/>
        <w:ind w:firstLine="426"/>
        <w:jc w:val="both"/>
      </w:pPr>
      <w:r w:rsidRPr="00A260A8">
        <w:t>7.4. В случае расторжения настоящего Договора по инициативе Депонента или по другим причинам, не зависящим от Депозитария, все расходы, связанные с передачей Депозитарием ценных бумаг Депоненту, осуществляются за счет последнего.</w:t>
      </w:r>
    </w:p>
    <w:p w:rsidR="00537202" w:rsidRPr="00A260A8" w:rsidRDefault="00537202">
      <w:pPr>
        <w:widowControl/>
        <w:ind w:firstLine="426"/>
        <w:jc w:val="both"/>
      </w:pPr>
      <w:r w:rsidRPr="00A260A8">
        <w:t>В случае расторжения настоящего Договора по инициативе Депозитария все расходы, связанные с передачей по поручению Депонента Депозитарием ценных бумаг Депоненту, осуществляются за счет Депозитария.</w:t>
      </w:r>
    </w:p>
    <w:p w:rsidR="00537202" w:rsidRPr="00A260A8" w:rsidRDefault="00537202">
      <w:pPr>
        <w:pStyle w:val="1"/>
        <w:widowControl/>
        <w:numPr>
          <w:ilvl w:val="12"/>
          <w:numId w:val="0"/>
        </w:numPr>
        <w:spacing w:before="120" w:after="0"/>
        <w:rPr>
          <w:sz w:val="20"/>
        </w:rPr>
      </w:pPr>
      <w:r w:rsidRPr="00A260A8">
        <w:rPr>
          <w:sz w:val="20"/>
        </w:rPr>
        <w:t>8. Иные условия</w:t>
      </w:r>
    </w:p>
    <w:p w:rsidR="00537202" w:rsidRPr="00A260A8" w:rsidRDefault="00537202">
      <w:pPr>
        <w:widowControl/>
        <w:ind w:firstLine="426"/>
        <w:jc w:val="both"/>
      </w:pPr>
      <w:r w:rsidRPr="00A260A8">
        <w:t xml:space="preserve">8.1. Депонент подтверждает, что он ознакомлен с </w:t>
      </w:r>
      <w:r w:rsidR="00F92D3F" w:rsidRPr="00A260A8">
        <w:t>Условиями</w:t>
      </w:r>
      <w:r w:rsidRPr="00A260A8">
        <w:t xml:space="preserve"> и уведомлен о совмещении Депозитарием депозитарной деятельности с иными видами профессиональной деятельности на рынке ценных бумаг, в частности с дилерской деятельностью, брокерской деятельностью и деятельностью по доверительному управлению ценными бумагами. В случаях, не предусмотренных настоящим Договором, Стороны руководствуются </w:t>
      </w:r>
      <w:r w:rsidR="00F92D3F" w:rsidRPr="00A260A8">
        <w:t>Условиями</w:t>
      </w:r>
      <w:r w:rsidRPr="00A260A8">
        <w:t xml:space="preserve"> и действующим законодательством Российской Федерации.</w:t>
      </w:r>
    </w:p>
    <w:p w:rsidR="00537202" w:rsidRPr="00A260A8" w:rsidRDefault="00537202">
      <w:pPr>
        <w:pStyle w:val="20"/>
        <w:numPr>
          <w:ilvl w:val="0"/>
          <w:numId w:val="0"/>
        </w:numPr>
        <w:ind w:firstLine="426"/>
        <w:rPr>
          <w:sz w:val="20"/>
        </w:rPr>
      </w:pPr>
      <w:r w:rsidRPr="00A260A8">
        <w:rPr>
          <w:sz w:val="20"/>
        </w:rPr>
        <w:t>8.2. Все разногласия и споры стороны решают в арбитражном суде по месту нахождения ответчика. Настоящий Договор составлен и подлежит толкованию в соответствии с законодательством Российской Федерации.</w:t>
      </w:r>
    </w:p>
    <w:p w:rsidR="00537202" w:rsidRPr="00A260A8" w:rsidRDefault="00537202">
      <w:pPr>
        <w:widowControl/>
        <w:ind w:firstLine="426"/>
        <w:jc w:val="both"/>
      </w:pPr>
      <w:r w:rsidRPr="00A260A8">
        <w:t>8.3.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37202" w:rsidRPr="00A260A8" w:rsidRDefault="00537202">
      <w:pPr>
        <w:widowControl/>
        <w:ind w:firstLine="426"/>
        <w:jc w:val="both"/>
      </w:pPr>
      <w:r w:rsidRPr="00A260A8">
        <w:t xml:space="preserve">8.4. </w:t>
      </w:r>
      <w:r w:rsidR="00CD0884">
        <w:t>У</w:t>
      </w:r>
      <w:r w:rsidRPr="00A260A8">
        <w:t>словия и приложения к нему являются неотъемлемой частью настоящего Договора.</w:t>
      </w:r>
    </w:p>
    <w:p w:rsidR="00537202" w:rsidRPr="00A260A8" w:rsidRDefault="00537202">
      <w:pPr>
        <w:widowControl/>
        <w:ind w:firstLine="426"/>
        <w:jc w:val="both"/>
      </w:pPr>
      <w:r w:rsidRPr="00A260A8">
        <w:t xml:space="preserve">8.5. В случае противоречия положений настоящего Договора положениям </w:t>
      </w:r>
      <w:r w:rsidR="00F92D3F" w:rsidRPr="00A260A8">
        <w:t>Условий</w:t>
      </w:r>
      <w:r w:rsidRPr="00A260A8">
        <w:t xml:space="preserve"> приоритет имеют положения настоящего Договора.</w:t>
      </w:r>
    </w:p>
    <w:p w:rsidR="00537202" w:rsidRPr="00A260A8" w:rsidRDefault="00537202">
      <w:pPr>
        <w:widowControl/>
        <w:ind w:firstLine="426"/>
        <w:jc w:val="both"/>
      </w:pPr>
      <w:r w:rsidRPr="00A260A8">
        <w:t>8.6.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:rsidR="00537202" w:rsidRPr="00A260A8" w:rsidRDefault="00537202">
      <w:pPr>
        <w:pStyle w:val="1"/>
        <w:widowControl/>
        <w:spacing w:before="120" w:after="0"/>
        <w:rPr>
          <w:sz w:val="20"/>
        </w:rPr>
      </w:pPr>
      <w:r w:rsidRPr="00A260A8">
        <w:rPr>
          <w:sz w:val="20"/>
        </w:rPr>
        <w:t>9. Реквизиты Сторон</w:t>
      </w:r>
    </w:p>
    <w:p w:rsidR="00537202" w:rsidRPr="00A260A8" w:rsidRDefault="00537202" w:rsidP="00537202">
      <w:pPr>
        <w:rPr>
          <w:b/>
        </w:rPr>
      </w:pPr>
      <w:r w:rsidRPr="00A260A8">
        <w:rPr>
          <w:b/>
        </w:rPr>
        <w:t>Депозитарий:</w:t>
      </w: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  <w:r w:rsidRPr="00A260A8">
        <w:t>АО «Сити Инвест Банк»</w:t>
      </w:r>
    </w:p>
    <w:p w:rsidR="00537202" w:rsidRPr="00A260A8" w:rsidRDefault="008F693D" w:rsidP="00537202">
      <w:pPr>
        <w:pStyle w:val="a7"/>
        <w:tabs>
          <w:tab w:val="clear" w:pos="4153"/>
          <w:tab w:val="clear" w:pos="8306"/>
        </w:tabs>
        <w:suppressAutoHyphens/>
      </w:pPr>
      <w:r>
        <w:rPr>
          <w:noProof/>
        </w:rPr>
        <w:t>191187, Санкт-Петербург, ул. Шпалерная, дом 2/4, литер А</w:t>
      </w:r>
      <w:r w:rsidR="00537202" w:rsidRPr="00A260A8">
        <w:t>, тел. 324-0690</w:t>
      </w: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  <w:r w:rsidRPr="00A260A8">
        <w:t xml:space="preserve">к/с 30101810600000000702 в </w:t>
      </w:r>
      <w:r w:rsidR="00612650">
        <w:t>в Северо-Западном ГУ Банка России</w:t>
      </w:r>
      <w:r w:rsidRPr="00A260A8">
        <w:t>,</w:t>
      </w: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  <w:r w:rsidRPr="00A260A8">
        <w:t>БИК</w:t>
      </w:r>
      <w:r w:rsidRPr="00A260A8">
        <w:rPr>
          <w:lang w:val="en-US"/>
        </w:rPr>
        <w:t xml:space="preserve"> </w:t>
      </w:r>
      <w:r w:rsidRPr="00A260A8">
        <w:t>044030702</w:t>
      </w:r>
    </w:p>
    <w:p w:rsidR="00537202" w:rsidRPr="00A260A8" w:rsidRDefault="00537202" w:rsidP="00537202">
      <w:pPr>
        <w:spacing w:before="120"/>
        <w:rPr>
          <w:b/>
        </w:rPr>
      </w:pPr>
      <w:r w:rsidRPr="00A260A8">
        <w:rPr>
          <w:b/>
        </w:rPr>
        <w:t>Депонент:</w:t>
      </w:r>
    </w:p>
    <w:tbl>
      <w:tblPr>
        <w:tblW w:w="0" w:type="auto"/>
        <w:tblInd w:w="-96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142"/>
        <w:gridCol w:w="9639"/>
        <w:gridCol w:w="142"/>
      </w:tblGrid>
      <w:tr w:rsidR="00537202" w:rsidRPr="00A260A8">
        <w:trPr>
          <w:cantSplit/>
        </w:trPr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  <w:tc>
          <w:tcPr>
            <w:tcW w:w="9639" w:type="dxa"/>
            <w:tcBorders>
              <w:bottom w:val="single" w:sz="2" w:space="0" w:color="auto"/>
            </w:tcBorders>
          </w:tcPr>
          <w:p w:rsidR="00537202" w:rsidRPr="00A260A8" w:rsidRDefault="008E688C" w:rsidP="00537202">
            <w:pPr>
              <w:pStyle w:val="4"/>
              <w:ind w:hanging="96"/>
              <w:rPr>
                <w:sz w:val="20"/>
                <w:lang w:val="en-US"/>
              </w:rPr>
            </w:pPr>
            <w:r w:rsidRPr="00A260A8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sz w:val="20"/>
              </w:rPr>
              <w:instrText xml:space="preserve"> FORMTEXT </w:instrText>
            </w:r>
            <w:r w:rsidRPr="00A260A8">
              <w:rPr>
                <w:sz w:val="20"/>
              </w:rPr>
            </w:r>
            <w:r w:rsidRPr="00A260A8">
              <w:rPr>
                <w:sz w:val="20"/>
              </w:rPr>
              <w:fldChar w:fldCharType="separate"/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Pr="00A260A8">
              <w:rPr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</w:tr>
      <w:tr w:rsidR="00537202" w:rsidRPr="00A260A8">
        <w:trPr>
          <w:cantSplit/>
        </w:trPr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  <w:tc>
          <w:tcPr>
            <w:tcW w:w="9639" w:type="dxa"/>
            <w:tcBorders>
              <w:bottom w:val="single" w:sz="2" w:space="0" w:color="auto"/>
            </w:tcBorders>
          </w:tcPr>
          <w:p w:rsidR="00537202" w:rsidRPr="00A260A8" w:rsidRDefault="008E688C" w:rsidP="00537202">
            <w:pPr>
              <w:pStyle w:val="4"/>
              <w:ind w:hanging="96"/>
              <w:rPr>
                <w:sz w:val="20"/>
              </w:rPr>
            </w:pPr>
            <w:r w:rsidRPr="00A260A8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sz w:val="20"/>
              </w:rPr>
              <w:instrText xml:space="preserve"> FORMTEXT </w:instrText>
            </w:r>
            <w:r w:rsidRPr="00A260A8">
              <w:rPr>
                <w:sz w:val="20"/>
              </w:rPr>
            </w:r>
            <w:r w:rsidRPr="00A260A8">
              <w:rPr>
                <w:sz w:val="20"/>
              </w:rPr>
              <w:fldChar w:fldCharType="separate"/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Pr="00A260A8">
              <w:rPr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</w:tr>
      <w:tr w:rsidR="00537202" w:rsidRPr="00A260A8">
        <w:trPr>
          <w:cantSplit/>
        </w:trPr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  <w:tc>
          <w:tcPr>
            <w:tcW w:w="9639" w:type="dxa"/>
            <w:tcBorders>
              <w:bottom w:val="single" w:sz="2" w:space="0" w:color="auto"/>
            </w:tcBorders>
          </w:tcPr>
          <w:p w:rsidR="00537202" w:rsidRPr="00A260A8" w:rsidRDefault="008E688C" w:rsidP="00537202">
            <w:pPr>
              <w:pStyle w:val="4"/>
              <w:ind w:hanging="96"/>
              <w:rPr>
                <w:sz w:val="20"/>
              </w:rPr>
            </w:pPr>
            <w:r w:rsidRPr="00A260A8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sz w:val="20"/>
              </w:rPr>
              <w:instrText xml:space="preserve"> FORMTEXT </w:instrText>
            </w:r>
            <w:r w:rsidRPr="00A260A8">
              <w:rPr>
                <w:sz w:val="20"/>
              </w:rPr>
            </w:r>
            <w:r w:rsidRPr="00A260A8">
              <w:rPr>
                <w:sz w:val="20"/>
              </w:rPr>
              <w:fldChar w:fldCharType="separate"/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Pr="00A260A8">
              <w:rPr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</w:tr>
      <w:tr w:rsidR="00537202" w:rsidRPr="00A260A8">
        <w:trPr>
          <w:cantSplit/>
        </w:trPr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  <w:tc>
          <w:tcPr>
            <w:tcW w:w="9639" w:type="dxa"/>
            <w:tcBorders>
              <w:bottom w:val="single" w:sz="2" w:space="0" w:color="auto"/>
            </w:tcBorders>
          </w:tcPr>
          <w:p w:rsidR="00537202" w:rsidRPr="00A260A8" w:rsidRDefault="008E688C" w:rsidP="00537202">
            <w:pPr>
              <w:pStyle w:val="4"/>
              <w:ind w:hanging="96"/>
              <w:rPr>
                <w:sz w:val="20"/>
              </w:rPr>
            </w:pPr>
            <w:r w:rsidRPr="00A260A8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sz w:val="20"/>
              </w:rPr>
              <w:instrText xml:space="preserve"> FORMTEXT </w:instrText>
            </w:r>
            <w:r w:rsidRPr="00A260A8">
              <w:rPr>
                <w:sz w:val="20"/>
              </w:rPr>
            </w:r>
            <w:r w:rsidRPr="00A260A8">
              <w:rPr>
                <w:sz w:val="20"/>
              </w:rPr>
              <w:fldChar w:fldCharType="separate"/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="00537202" w:rsidRPr="00A260A8">
              <w:rPr>
                <w:sz w:val="20"/>
              </w:rPr>
              <w:t> </w:t>
            </w:r>
            <w:r w:rsidRPr="00A260A8">
              <w:rPr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537202" w:rsidRPr="00A260A8" w:rsidRDefault="00537202" w:rsidP="00537202">
            <w:pPr>
              <w:ind w:left="96" w:right="96"/>
              <w:jc w:val="both"/>
            </w:pPr>
          </w:p>
        </w:tc>
      </w:tr>
    </w:tbl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</w:p>
    <w:p w:rsidR="00537202" w:rsidRPr="00A260A8" w:rsidRDefault="00537202" w:rsidP="00537202">
      <w:pPr>
        <w:pStyle w:val="a7"/>
        <w:tabs>
          <w:tab w:val="clear" w:pos="4153"/>
          <w:tab w:val="clear" w:pos="8306"/>
        </w:tabs>
        <w:suppressAutoHyphens/>
      </w:pPr>
    </w:p>
    <w:tbl>
      <w:tblPr>
        <w:tblW w:w="0" w:type="auto"/>
        <w:tblLayout w:type="fixed"/>
        <w:tblLook w:val="0000"/>
      </w:tblPr>
      <w:tblGrid>
        <w:gridCol w:w="4503"/>
        <w:gridCol w:w="850"/>
        <w:gridCol w:w="4394"/>
      </w:tblGrid>
      <w:tr w:rsidR="00537202" w:rsidRPr="00A260A8">
        <w:tc>
          <w:tcPr>
            <w:tcW w:w="4503" w:type="dxa"/>
            <w:tcBorders>
              <w:bottom w:val="single" w:sz="2" w:space="0" w:color="auto"/>
            </w:tcBorders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  <w:r w:rsidRPr="00A260A8">
              <w:t>Председатель Правления</w:t>
            </w:r>
          </w:p>
        </w:tc>
        <w:tc>
          <w:tcPr>
            <w:tcW w:w="850" w:type="dxa"/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</w:p>
        </w:tc>
      </w:tr>
      <w:tr w:rsidR="00537202" w:rsidRPr="00A260A8">
        <w:tc>
          <w:tcPr>
            <w:tcW w:w="4503" w:type="dxa"/>
          </w:tcPr>
          <w:p w:rsidR="00537202" w:rsidRPr="00A260A8" w:rsidRDefault="008E688C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  <w:rPr>
                <w:b/>
                <w:spacing w:val="-10"/>
              </w:rPr>
            </w:pPr>
            <w:r w:rsidRPr="00A260A8">
              <w:rPr>
                <w:b/>
                <w:spacing w:val="-1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b/>
                <w:spacing w:val="-10"/>
              </w:rPr>
              <w:instrText xml:space="preserve"> FORMTEXT </w:instrText>
            </w:r>
            <w:r w:rsidRPr="00A260A8">
              <w:rPr>
                <w:b/>
                <w:spacing w:val="-10"/>
              </w:rPr>
            </w:r>
            <w:r w:rsidRPr="00A260A8">
              <w:rPr>
                <w:b/>
                <w:spacing w:val="-10"/>
              </w:rPr>
              <w:fldChar w:fldCharType="separate"/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Pr="00A260A8">
              <w:rPr>
                <w:b/>
                <w:spacing w:val="-10"/>
              </w:rPr>
              <w:fldChar w:fldCharType="end"/>
            </w:r>
          </w:p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  <w:r w:rsidRPr="00A260A8">
              <w:rPr>
                <w:b/>
                <w:spacing w:val="-10"/>
              </w:rPr>
              <w:t>Дядичкин П.Н.</w:t>
            </w:r>
          </w:p>
        </w:tc>
        <w:tc>
          <w:tcPr>
            <w:tcW w:w="850" w:type="dxa"/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</w:p>
        </w:tc>
        <w:bookmarkStart w:id="0" w:name="ÒåêñòîâîåÏîëå11"/>
        <w:tc>
          <w:tcPr>
            <w:tcW w:w="4394" w:type="dxa"/>
          </w:tcPr>
          <w:p w:rsidR="00537202" w:rsidRPr="00A260A8" w:rsidRDefault="008E688C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  <w:rPr>
                <w:b/>
                <w:spacing w:val="-10"/>
              </w:rPr>
            </w:pPr>
            <w:r w:rsidRPr="00A260A8">
              <w:rPr>
                <w:b/>
                <w:spacing w:val="-1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37202" w:rsidRPr="00A260A8">
              <w:rPr>
                <w:b/>
                <w:spacing w:val="-10"/>
              </w:rPr>
              <w:instrText xml:space="preserve"> FORMTEXT </w:instrText>
            </w:r>
            <w:r w:rsidRPr="00A260A8">
              <w:rPr>
                <w:b/>
                <w:spacing w:val="-10"/>
              </w:rPr>
            </w:r>
            <w:r w:rsidRPr="00A260A8">
              <w:rPr>
                <w:b/>
                <w:spacing w:val="-10"/>
              </w:rPr>
              <w:fldChar w:fldCharType="separate"/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="00537202" w:rsidRPr="00A260A8">
              <w:rPr>
                <w:b/>
                <w:spacing w:val="-10"/>
              </w:rPr>
              <w:t> </w:t>
            </w:r>
            <w:r w:rsidRPr="00A260A8">
              <w:rPr>
                <w:b/>
                <w:spacing w:val="-10"/>
              </w:rPr>
              <w:fldChar w:fldCharType="end"/>
            </w:r>
            <w:bookmarkEnd w:id="0"/>
          </w:p>
          <w:bookmarkStart w:id="1" w:name="ÒåêñòîâîåÏîëå12"/>
          <w:p w:rsidR="00537202" w:rsidRPr="00A260A8" w:rsidRDefault="008E688C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</w:pPr>
            <w:r w:rsidRPr="00A260A8">
              <w:rPr>
                <w:b/>
                <w:spacing w:val="-1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Депонент"/>
                  </w:textInput>
                </w:ffData>
              </w:fldChar>
            </w:r>
            <w:r w:rsidR="00537202" w:rsidRPr="00A260A8">
              <w:rPr>
                <w:b/>
                <w:spacing w:val="-10"/>
              </w:rPr>
              <w:instrText xml:space="preserve"> FORMTEXT </w:instrText>
            </w:r>
            <w:r w:rsidRPr="00A260A8">
              <w:rPr>
                <w:b/>
                <w:spacing w:val="-10"/>
              </w:rPr>
            </w:r>
            <w:r w:rsidRPr="00A260A8">
              <w:rPr>
                <w:b/>
                <w:spacing w:val="-10"/>
              </w:rPr>
              <w:fldChar w:fldCharType="separate"/>
            </w:r>
            <w:r w:rsidR="00537202" w:rsidRPr="00A260A8">
              <w:rPr>
                <w:b/>
                <w:noProof/>
                <w:spacing w:val="-10"/>
              </w:rPr>
              <w:t>Депонент</w:t>
            </w:r>
            <w:r w:rsidRPr="00A260A8">
              <w:rPr>
                <w:b/>
                <w:spacing w:val="-10"/>
              </w:rPr>
              <w:fldChar w:fldCharType="end"/>
            </w:r>
            <w:bookmarkEnd w:id="1"/>
          </w:p>
        </w:tc>
      </w:tr>
      <w:tr w:rsidR="00537202" w:rsidRPr="00A260A8">
        <w:tc>
          <w:tcPr>
            <w:tcW w:w="4503" w:type="dxa"/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  <w:jc w:val="center"/>
              <w:rPr>
                <w:spacing w:val="-10"/>
              </w:rPr>
            </w:pPr>
            <w:r w:rsidRPr="00A260A8">
              <w:rPr>
                <w:spacing w:val="-10"/>
              </w:rPr>
              <w:t>М</w:t>
            </w:r>
            <w:r w:rsidR="00B571BB">
              <w:rPr>
                <w:spacing w:val="-10"/>
              </w:rPr>
              <w:t>.</w:t>
            </w:r>
            <w:r w:rsidRPr="00A260A8">
              <w:rPr>
                <w:spacing w:val="-10"/>
              </w:rPr>
              <w:t>П</w:t>
            </w:r>
            <w:r w:rsidR="00B571BB">
              <w:rPr>
                <w:spacing w:val="-10"/>
              </w:rPr>
              <w:t>.</w:t>
            </w:r>
          </w:p>
        </w:tc>
        <w:tc>
          <w:tcPr>
            <w:tcW w:w="850" w:type="dxa"/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  <w:rPr>
                <w:spacing w:val="-10"/>
              </w:rPr>
            </w:pPr>
          </w:p>
        </w:tc>
        <w:tc>
          <w:tcPr>
            <w:tcW w:w="4394" w:type="dxa"/>
          </w:tcPr>
          <w:p w:rsidR="00537202" w:rsidRPr="00A260A8" w:rsidRDefault="00537202" w:rsidP="00537202">
            <w:pPr>
              <w:pStyle w:val="a7"/>
              <w:tabs>
                <w:tab w:val="clear" w:pos="4153"/>
                <w:tab w:val="clear" w:pos="8306"/>
              </w:tabs>
              <w:suppressAutoHyphens/>
              <w:jc w:val="center"/>
              <w:rPr>
                <w:spacing w:val="-10"/>
              </w:rPr>
            </w:pPr>
            <w:r w:rsidRPr="00A260A8">
              <w:rPr>
                <w:spacing w:val="-10"/>
              </w:rPr>
              <w:t>М</w:t>
            </w:r>
            <w:r w:rsidR="00B571BB">
              <w:rPr>
                <w:spacing w:val="-10"/>
              </w:rPr>
              <w:t>.</w:t>
            </w:r>
            <w:r w:rsidRPr="00A260A8">
              <w:rPr>
                <w:spacing w:val="-10"/>
              </w:rPr>
              <w:t>П</w:t>
            </w:r>
            <w:r w:rsidR="00B571BB">
              <w:rPr>
                <w:spacing w:val="-10"/>
              </w:rPr>
              <w:t>.</w:t>
            </w:r>
          </w:p>
        </w:tc>
      </w:tr>
    </w:tbl>
    <w:p w:rsidR="00537202" w:rsidRPr="00A260A8" w:rsidRDefault="00537202" w:rsidP="00537202">
      <w:pPr>
        <w:rPr>
          <w:lang w:val="en-US"/>
        </w:rPr>
      </w:pPr>
    </w:p>
    <w:sectPr w:rsidR="00537202" w:rsidRPr="00A260A8" w:rsidSect="00A260A8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/>
      <w:pgMar w:top="1134" w:right="851" w:bottom="1134" w:left="851" w:header="510" w:footer="5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2A" w:rsidRDefault="00760E2A">
      <w:r>
        <w:separator/>
      </w:r>
    </w:p>
  </w:endnote>
  <w:endnote w:type="continuationSeparator" w:id="1">
    <w:p w:rsidR="00760E2A" w:rsidRDefault="0076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1" w:rsidRDefault="008E688C" w:rsidP="00A260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3E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EE1" w:rsidRDefault="00103EE1" w:rsidP="00A260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1" w:rsidRDefault="008E688C" w:rsidP="00714D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3E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1BB">
      <w:rPr>
        <w:rStyle w:val="a6"/>
        <w:noProof/>
      </w:rPr>
      <w:t>6</w:t>
    </w:r>
    <w:r>
      <w:rPr>
        <w:rStyle w:val="a6"/>
      </w:rPr>
      <w:fldChar w:fldCharType="end"/>
    </w:r>
  </w:p>
  <w:p w:rsidR="00103EE1" w:rsidRDefault="00103EE1">
    <w:pPr>
      <w:pStyle w:val="a5"/>
      <w:widowControl/>
      <w:ind w:right="360" w:firstLine="567"/>
      <w:jc w:val="both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2A" w:rsidRDefault="00760E2A">
      <w:r>
        <w:separator/>
      </w:r>
    </w:p>
  </w:footnote>
  <w:footnote w:type="continuationSeparator" w:id="1">
    <w:p w:rsidR="00760E2A" w:rsidRDefault="0076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1" w:rsidRPr="00E73FD9" w:rsidRDefault="00103EE1">
    <w:pPr>
      <w:pStyle w:val="a7"/>
    </w:pPr>
    <w:r>
      <w:t>Договор о междепозитарных отношениях</w:t>
    </w:r>
    <w:r w:rsidR="00E73FD9">
      <w:t xml:space="preserve">                                                                                                </w:t>
    </w:r>
    <w:r w:rsidR="00B963BD">
      <w:t xml:space="preserve">        </w:t>
    </w:r>
    <w:r w:rsidR="00AD17E4" w:rsidRPr="00B963BD">
      <w:rPr>
        <w:b/>
      </w:rPr>
      <w:t>Приложение</w:t>
    </w:r>
    <w:r w:rsidR="00B963BD" w:rsidRPr="00B963BD">
      <w:rPr>
        <w:b/>
      </w:rPr>
      <w:t xml:space="preserve"> 2Б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EB3B36"/>
    <w:multiLevelType w:val="singleLevel"/>
    <w:tmpl w:val="BCE65B12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9435D"/>
    <w:rsid w:val="00026F05"/>
    <w:rsid w:val="00075DDD"/>
    <w:rsid w:val="0009435D"/>
    <w:rsid w:val="00103EE1"/>
    <w:rsid w:val="00460410"/>
    <w:rsid w:val="004834A1"/>
    <w:rsid w:val="004E65CB"/>
    <w:rsid w:val="005112AA"/>
    <w:rsid w:val="00537202"/>
    <w:rsid w:val="005422AF"/>
    <w:rsid w:val="005A2FF5"/>
    <w:rsid w:val="005D2AEB"/>
    <w:rsid w:val="00612650"/>
    <w:rsid w:val="00633798"/>
    <w:rsid w:val="00682B95"/>
    <w:rsid w:val="00714D78"/>
    <w:rsid w:val="00744E60"/>
    <w:rsid w:val="00760E2A"/>
    <w:rsid w:val="008C546D"/>
    <w:rsid w:val="008E688C"/>
    <w:rsid w:val="008F693D"/>
    <w:rsid w:val="00A260A8"/>
    <w:rsid w:val="00AD17E4"/>
    <w:rsid w:val="00B571BB"/>
    <w:rsid w:val="00B963BD"/>
    <w:rsid w:val="00BE00BE"/>
    <w:rsid w:val="00BE4063"/>
    <w:rsid w:val="00C15F1E"/>
    <w:rsid w:val="00CD0884"/>
    <w:rsid w:val="00CF3A0B"/>
    <w:rsid w:val="00E73FD9"/>
    <w:rsid w:val="00E97288"/>
    <w:rsid w:val="00F16F33"/>
    <w:rsid w:val="00F20C86"/>
    <w:rsid w:val="00F83EAE"/>
    <w:rsid w:val="00F9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F"/>
    <w:pPr>
      <w:widowControl w:val="0"/>
    </w:pPr>
  </w:style>
  <w:style w:type="paragraph" w:styleId="2">
    <w:name w:val="heading 2"/>
    <w:basedOn w:val="a"/>
    <w:next w:val="a"/>
    <w:qFormat/>
    <w:rsid w:val="005422AF"/>
    <w:pPr>
      <w:keepNext/>
      <w:ind w:left="96" w:right="96" w:firstLine="284"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rsid w:val="005422AF"/>
    <w:pPr>
      <w:keepNext/>
      <w:ind w:left="96" w:right="96"/>
      <w:jc w:val="both"/>
      <w:outlineLvl w:val="3"/>
    </w:pPr>
    <w:rPr>
      <w:b/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5422AF"/>
    <w:pPr>
      <w:keepNext/>
      <w:spacing w:before="360" w:after="120"/>
      <w:jc w:val="center"/>
    </w:pPr>
    <w:rPr>
      <w:b/>
      <w:kern w:val="28"/>
      <w:sz w:val="24"/>
    </w:rPr>
  </w:style>
  <w:style w:type="paragraph" w:styleId="a3">
    <w:name w:val="Body Text"/>
    <w:basedOn w:val="a"/>
    <w:rsid w:val="005422AF"/>
    <w:pPr>
      <w:spacing w:after="120"/>
      <w:ind w:firstLine="567"/>
      <w:jc w:val="both"/>
    </w:pPr>
    <w:rPr>
      <w:sz w:val="28"/>
    </w:rPr>
  </w:style>
  <w:style w:type="paragraph" w:styleId="a4">
    <w:name w:val="List Bullet"/>
    <w:basedOn w:val="a"/>
    <w:rsid w:val="005422AF"/>
    <w:pPr>
      <w:ind w:left="283" w:hanging="283"/>
      <w:jc w:val="both"/>
    </w:pPr>
    <w:rPr>
      <w:sz w:val="28"/>
    </w:rPr>
  </w:style>
  <w:style w:type="paragraph" w:styleId="a5">
    <w:name w:val="footer"/>
    <w:basedOn w:val="a"/>
    <w:rsid w:val="005422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22AF"/>
    <w:rPr>
      <w:sz w:val="20"/>
    </w:rPr>
  </w:style>
  <w:style w:type="paragraph" w:styleId="a7">
    <w:name w:val="header"/>
    <w:basedOn w:val="a"/>
    <w:rsid w:val="005422AF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5422AF"/>
  </w:style>
  <w:style w:type="character" w:styleId="a9">
    <w:name w:val="footnote reference"/>
    <w:basedOn w:val="a0"/>
    <w:semiHidden/>
    <w:rsid w:val="005422AF"/>
    <w:rPr>
      <w:sz w:val="20"/>
      <w:vertAlign w:val="superscript"/>
    </w:rPr>
  </w:style>
  <w:style w:type="paragraph" w:styleId="aa">
    <w:name w:val="Body Text Indent"/>
    <w:basedOn w:val="a"/>
    <w:rsid w:val="005422AF"/>
    <w:pPr>
      <w:widowControl/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5422AF"/>
    <w:pPr>
      <w:ind w:firstLine="284"/>
      <w:jc w:val="both"/>
    </w:pPr>
    <w:rPr>
      <w:sz w:val="24"/>
    </w:rPr>
  </w:style>
  <w:style w:type="paragraph" w:styleId="20">
    <w:name w:val="Body Text Indent 2"/>
    <w:basedOn w:val="a"/>
    <w:rsid w:val="005422AF"/>
    <w:pPr>
      <w:widowControl/>
      <w:numPr>
        <w:ilvl w:val="12"/>
      </w:numPr>
      <w:ind w:firstLine="426"/>
      <w:jc w:val="both"/>
    </w:pPr>
    <w:rPr>
      <w:sz w:val="24"/>
    </w:rPr>
  </w:style>
  <w:style w:type="paragraph" w:styleId="3">
    <w:name w:val="Body Text Indent 3"/>
    <w:basedOn w:val="a"/>
    <w:rsid w:val="005422AF"/>
    <w:pPr>
      <w:widowControl/>
      <w:ind w:firstLine="426"/>
      <w:jc w:val="both"/>
    </w:pPr>
    <w:rPr>
      <w:b/>
      <w:sz w:val="24"/>
    </w:rPr>
  </w:style>
  <w:style w:type="paragraph" w:styleId="ab">
    <w:name w:val="Title"/>
    <w:basedOn w:val="a"/>
    <w:qFormat/>
    <w:rsid w:val="005422AF"/>
    <w:pPr>
      <w:pageBreakBefore/>
      <w:widowControl/>
      <w:jc w:val="center"/>
    </w:pPr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337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09D4-8F1A-4CF1-A702-F7254E4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</vt:lpstr>
    </vt:vector>
  </TitlesOfParts>
  <Company>ZENIT</Company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</dc:title>
  <dc:subject/>
  <dc:creator>master</dc:creator>
  <cp:keywords/>
  <dc:description/>
  <cp:lastModifiedBy>Татьяна Строчилова</cp:lastModifiedBy>
  <cp:revision>6</cp:revision>
  <cp:lastPrinted>2010-09-06T08:34:00Z</cp:lastPrinted>
  <dcterms:created xsi:type="dcterms:W3CDTF">2016-11-01T10:07:00Z</dcterms:created>
  <dcterms:modified xsi:type="dcterms:W3CDTF">2018-09-19T12:55:00Z</dcterms:modified>
</cp:coreProperties>
</file>